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491C4" w14:textId="0AB4287A" w:rsidR="00A32F67" w:rsidRPr="00A32F67" w:rsidRDefault="00A32F67" w:rsidP="00A32F67">
      <w:pPr>
        <w:pStyle w:val="Testonormale"/>
        <w:jc w:val="both"/>
        <w:rPr>
          <w:rFonts w:ascii="Times New Roman" w:hAnsi="Times New Roman" w:cs="Times New Roman"/>
          <w:b/>
          <w:bCs/>
          <w:sz w:val="20"/>
          <w:szCs w:val="20"/>
        </w:rPr>
      </w:pPr>
      <w:r w:rsidRPr="00A32F67">
        <w:rPr>
          <w:rFonts w:ascii="Times New Roman" w:hAnsi="Times New Roman" w:cs="Times New Roman"/>
          <w:b/>
          <w:bCs/>
          <w:sz w:val="20"/>
          <w:szCs w:val="20"/>
          <w:lang w:val="en-US"/>
        </w:rPr>
        <w:t xml:space="preserve">NUGAE - </w:t>
      </w:r>
      <w:r w:rsidRPr="00A32F67">
        <w:rPr>
          <w:rFonts w:ascii="Times New Roman" w:hAnsi="Times New Roman" w:cs="Times New Roman"/>
          <w:b/>
          <w:bCs/>
          <w:sz w:val="20"/>
          <w:szCs w:val="20"/>
        </w:rPr>
        <w:t>A PANDEMONIUM MODEL OF MORAL CHOICES</w:t>
      </w:r>
    </w:p>
    <w:p w14:paraId="7EDD81FD" w14:textId="77777777" w:rsidR="00A745B1" w:rsidRDefault="00A745B1" w:rsidP="00A745B1">
      <w:pPr>
        <w:spacing w:line="240" w:lineRule="auto"/>
        <w:contextualSpacing/>
        <w:jc w:val="both"/>
        <w:rPr>
          <w:rFonts w:ascii="Times New Roman" w:hAnsi="Times New Roman" w:cs="Times New Roman"/>
          <w:sz w:val="20"/>
          <w:szCs w:val="20"/>
        </w:rPr>
      </w:pPr>
    </w:p>
    <w:p w14:paraId="726B71C3" w14:textId="0BD4D434" w:rsidR="00A745B1" w:rsidRPr="00974320" w:rsidRDefault="00A745B1" w:rsidP="00A745B1">
      <w:pPr>
        <w:spacing w:line="240" w:lineRule="auto"/>
        <w:contextualSpacing/>
        <w:jc w:val="both"/>
        <w:rPr>
          <w:rFonts w:ascii="Times New Roman" w:hAnsi="Times New Roman" w:cs="Times New Roman"/>
          <w:sz w:val="20"/>
          <w:szCs w:val="20"/>
        </w:rPr>
      </w:pPr>
      <w:r w:rsidRPr="00974320">
        <w:rPr>
          <w:rFonts w:ascii="Times New Roman" w:hAnsi="Times New Roman" w:cs="Times New Roman"/>
          <w:sz w:val="20"/>
          <w:szCs w:val="20"/>
        </w:rPr>
        <w:t xml:space="preserve">Arturo Tozzi </w:t>
      </w:r>
    </w:p>
    <w:p w14:paraId="1EF82D78" w14:textId="77777777" w:rsidR="00A745B1" w:rsidRPr="00974320" w:rsidRDefault="00A745B1" w:rsidP="00A745B1">
      <w:pPr>
        <w:spacing w:line="240" w:lineRule="auto"/>
        <w:contextualSpacing/>
        <w:jc w:val="both"/>
        <w:rPr>
          <w:rFonts w:ascii="Times New Roman" w:hAnsi="Times New Roman" w:cs="Times New Roman"/>
          <w:sz w:val="20"/>
          <w:szCs w:val="20"/>
        </w:rPr>
      </w:pPr>
      <w:r w:rsidRPr="00974320">
        <w:rPr>
          <w:rFonts w:ascii="Times New Roman" w:hAnsi="Times New Roman" w:cs="Times New Roman"/>
          <w:sz w:val="20"/>
          <w:szCs w:val="20"/>
        </w:rPr>
        <w:t xml:space="preserve">Former </w:t>
      </w:r>
      <w:proofErr w:type="spellStart"/>
      <w:r w:rsidRPr="00974320">
        <w:rPr>
          <w:rFonts w:ascii="Times New Roman" w:hAnsi="Times New Roman" w:cs="Times New Roman"/>
          <w:sz w:val="20"/>
          <w:szCs w:val="20"/>
        </w:rPr>
        <w:t>Center</w:t>
      </w:r>
      <w:proofErr w:type="spellEnd"/>
      <w:r w:rsidRPr="00974320">
        <w:rPr>
          <w:rFonts w:ascii="Times New Roman" w:hAnsi="Times New Roman" w:cs="Times New Roman"/>
          <w:sz w:val="20"/>
          <w:szCs w:val="20"/>
        </w:rPr>
        <w:t xml:space="preserve"> for Nonlinear Science, Department of Physics, University of North Texas, Denton, Texas, USA</w:t>
      </w:r>
    </w:p>
    <w:p w14:paraId="31F5102A" w14:textId="77777777" w:rsidR="00A745B1" w:rsidRPr="00974320" w:rsidRDefault="00A745B1" w:rsidP="00A745B1">
      <w:pPr>
        <w:spacing w:line="240" w:lineRule="auto"/>
        <w:contextualSpacing/>
        <w:jc w:val="both"/>
        <w:rPr>
          <w:rFonts w:ascii="Times New Roman" w:hAnsi="Times New Roman" w:cs="Times New Roman"/>
          <w:sz w:val="20"/>
          <w:szCs w:val="20"/>
          <w:lang w:val="en-US"/>
        </w:rPr>
      </w:pPr>
      <w:r w:rsidRPr="00974320">
        <w:rPr>
          <w:rFonts w:ascii="Times New Roman" w:hAnsi="Times New Roman" w:cs="Times New Roman"/>
          <w:sz w:val="20"/>
          <w:szCs w:val="20"/>
          <w:lang w:val="en-US"/>
        </w:rPr>
        <w:t>Former Computationally Intelligent Systems and Signals, University of Manitoba, Winnipeg, Canada</w:t>
      </w:r>
    </w:p>
    <w:p w14:paraId="2179DE3F" w14:textId="77777777" w:rsidR="00A745B1" w:rsidRPr="00974320" w:rsidRDefault="00A745B1" w:rsidP="00A745B1">
      <w:pPr>
        <w:spacing w:line="240" w:lineRule="auto"/>
        <w:contextualSpacing/>
        <w:jc w:val="both"/>
        <w:rPr>
          <w:rFonts w:ascii="Times New Roman" w:hAnsi="Times New Roman" w:cs="Times New Roman"/>
          <w:sz w:val="20"/>
          <w:szCs w:val="20"/>
          <w:lang w:val="it-IT"/>
        </w:rPr>
      </w:pPr>
      <w:r w:rsidRPr="00974320">
        <w:rPr>
          <w:rFonts w:ascii="Times New Roman" w:hAnsi="Times New Roman" w:cs="Times New Roman"/>
          <w:sz w:val="20"/>
          <w:szCs w:val="20"/>
          <w:lang w:val="it-IT"/>
        </w:rPr>
        <w:t xml:space="preserve">ASL Napoli 1 Centro, Distretto 27, </w:t>
      </w:r>
      <w:proofErr w:type="spellStart"/>
      <w:r w:rsidRPr="00974320">
        <w:rPr>
          <w:rFonts w:ascii="Times New Roman" w:hAnsi="Times New Roman" w:cs="Times New Roman"/>
          <w:sz w:val="20"/>
          <w:szCs w:val="20"/>
          <w:lang w:val="it-IT"/>
        </w:rPr>
        <w:t>Naples</w:t>
      </w:r>
      <w:proofErr w:type="spellEnd"/>
      <w:r w:rsidRPr="00974320">
        <w:rPr>
          <w:rFonts w:ascii="Times New Roman" w:hAnsi="Times New Roman" w:cs="Times New Roman"/>
          <w:sz w:val="20"/>
          <w:szCs w:val="20"/>
          <w:lang w:val="it-IT"/>
        </w:rPr>
        <w:t xml:space="preserve">, </w:t>
      </w:r>
      <w:proofErr w:type="spellStart"/>
      <w:r w:rsidRPr="00974320">
        <w:rPr>
          <w:rFonts w:ascii="Times New Roman" w:hAnsi="Times New Roman" w:cs="Times New Roman"/>
          <w:sz w:val="20"/>
          <w:szCs w:val="20"/>
          <w:lang w:val="it-IT"/>
        </w:rPr>
        <w:t>Italy</w:t>
      </w:r>
      <w:proofErr w:type="spellEnd"/>
    </w:p>
    <w:p w14:paraId="5B4FD932" w14:textId="77777777" w:rsidR="00A745B1" w:rsidRPr="00974320" w:rsidRDefault="00A745B1" w:rsidP="00A745B1">
      <w:pPr>
        <w:spacing w:line="240" w:lineRule="auto"/>
        <w:contextualSpacing/>
        <w:jc w:val="both"/>
        <w:rPr>
          <w:rFonts w:ascii="Times New Roman" w:hAnsi="Times New Roman" w:cs="Times New Roman"/>
          <w:sz w:val="20"/>
          <w:szCs w:val="20"/>
          <w:lang w:val="en-US"/>
        </w:rPr>
      </w:pPr>
      <w:hyperlink r:id="rId7" w:history="1">
        <w:r w:rsidRPr="00974320">
          <w:rPr>
            <w:rStyle w:val="Collegamentoipertestuale"/>
            <w:rFonts w:ascii="Times New Roman" w:hAnsi="Times New Roman" w:cs="Times New Roman"/>
            <w:sz w:val="20"/>
            <w:szCs w:val="20"/>
            <w:lang w:val="en-US"/>
          </w:rPr>
          <w:t>tozziarturo@libero.it</w:t>
        </w:r>
      </w:hyperlink>
    </w:p>
    <w:p w14:paraId="214C49DA" w14:textId="77777777" w:rsidR="00A745B1" w:rsidRDefault="00A745B1" w:rsidP="00A745B1">
      <w:pPr>
        <w:spacing w:line="240" w:lineRule="auto"/>
        <w:contextualSpacing/>
        <w:jc w:val="both"/>
        <w:rPr>
          <w:rFonts w:ascii="Times New Roman" w:hAnsi="Times New Roman" w:cs="Times New Roman"/>
          <w:sz w:val="20"/>
          <w:szCs w:val="20"/>
          <w:lang w:val="en-US"/>
        </w:rPr>
      </w:pPr>
    </w:p>
    <w:p w14:paraId="22F2FFE0" w14:textId="77777777" w:rsidR="004C534B" w:rsidRDefault="004C534B" w:rsidP="00A745B1">
      <w:pPr>
        <w:spacing w:line="240" w:lineRule="auto"/>
        <w:contextualSpacing/>
        <w:jc w:val="both"/>
        <w:rPr>
          <w:rFonts w:ascii="Times New Roman" w:hAnsi="Times New Roman" w:cs="Times New Roman"/>
          <w:sz w:val="20"/>
          <w:szCs w:val="20"/>
          <w:lang w:val="en-US"/>
        </w:rPr>
      </w:pPr>
    </w:p>
    <w:p w14:paraId="06B9FF40" w14:textId="77777777" w:rsidR="00A745B1" w:rsidRDefault="00A745B1" w:rsidP="00A745B1">
      <w:pPr>
        <w:spacing w:line="240" w:lineRule="auto"/>
        <w:contextualSpacing/>
        <w:jc w:val="both"/>
        <w:rPr>
          <w:rFonts w:ascii="Times New Roman" w:hAnsi="Times New Roman" w:cs="Times New Roman"/>
          <w:i/>
          <w:iCs/>
          <w:sz w:val="20"/>
          <w:szCs w:val="20"/>
          <w:lang w:val="en-US"/>
        </w:rPr>
      </w:pPr>
      <w:r w:rsidRPr="0088545A">
        <w:rPr>
          <w:rFonts w:ascii="Times New Roman" w:hAnsi="Times New Roman" w:cs="Times New Roman"/>
          <w:i/>
          <w:iCs/>
          <w:sz w:val="20"/>
          <w:szCs w:val="20"/>
          <w:lang w:val="en-US"/>
        </w:rPr>
        <w:t xml:space="preserve">For years, I have published across diverse academic journals and disciplines, including mathematics, physics, biology, neuroscience, medicine, philosophy, literature. Now, having no further need to expand my scientific output or advance my academic standing, I have chosen to shift my approach.  Instead of writing full-length articles for peer review, I now focus on recording and sharing original ideas, i.e., conceptual insights and hypotheses that I hope might inspire experimental work by researchers more capable than myself.  I refer to these short pieces as </w:t>
      </w:r>
      <w:proofErr w:type="spellStart"/>
      <w:r w:rsidRPr="0088545A">
        <w:rPr>
          <w:rFonts w:ascii="Times New Roman" w:hAnsi="Times New Roman" w:cs="Times New Roman"/>
          <w:i/>
          <w:iCs/>
          <w:sz w:val="20"/>
          <w:szCs w:val="20"/>
          <w:lang w:val="en-US"/>
        </w:rPr>
        <w:t>nugae</w:t>
      </w:r>
      <w:proofErr w:type="spellEnd"/>
      <w:r w:rsidRPr="0088545A">
        <w:rPr>
          <w:rFonts w:ascii="Times New Roman" w:hAnsi="Times New Roman" w:cs="Times New Roman"/>
          <w:i/>
          <w:iCs/>
          <w:sz w:val="20"/>
          <w:szCs w:val="20"/>
          <w:lang w:val="en-US"/>
        </w:rPr>
        <w:t xml:space="preserve">, a Latin word meaning “trifles”, “nuts” or “playful thoughts”.  I invite you to use these ideas as you wish, in any way you find helpful.  I ask only that you kindly cite my writings, which are accompanied by a DOI for proper </w:t>
      </w:r>
      <w:proofErr w:type="gramStart"/>
      <w:r w:rsidRPr="0088545A">
        <w:rPr>
          <w:rFonts w:ascii="Times New Roman" w:hAnsi="Times New Roman" w:cs="Times New Roman"/>
          <w:i/>
          <w:iCs/>
          <w:sz w:val="20"/>
          <w:szCs w:val="20"/>
          <w:lang w:val="en-US"/>
        </w:rPr>
        <w:t>referencing</w:t>
      </w:r>
      <w:proofErr w:type="gramEnd"/>
      <w:r w:rsidRPr="0088545A">
        <w:rPr>
          <w:rFonts w:ascii="Times New Roman" w:hAnsi="Times New Roman" w:cs="Times New Roman"/>
          <w:i/>
          <w:iCs/>
          <w:sz w:val="20"/>
          <w:szCs w:val="20"/>
          <w:lang w:val="en-US"/>
        </w:rPr>
        <w:t>.</w:t>
      </w:r>
    </w:p>
    <w:p w14:paraId="26FAB7BD" w14:textId="77777777" w:rsidR="004C534B" w:rsidRDefault="004C534B" w:rsidP="0093094E">
      <w:pPr>
        <w:pStyle w:val="Testonormale"/>
        <w:rPr>
          <w:rFonts w:ascii="Times New Roman" w:hAnsi="Times New Roman" w:cs="Times New Roman"/>
          <w:sz w:val="20"/>
          <w:szCs w:val="20"/>
        </w:rPr>
      </w:pPr>
    </w:p>
    <w:p w14:paraId="510D9CA1" w14:textId="77777777" w:rsidR="004C534B" w:rsidRDefault="004C534B" w:rsidP="0093094E">
      <w:pPr>
        <w:pStyle w:val="Testonormale"/>
        <w:rPr>
          <w:rFonts w:ascii="Times New Roman" w:hAnsi="Times New Roman" w:cs="Times New Roman"/>
          <w:sz w:val="20"/>
          <w:szCs w:val="20"/>
        </w:rPr>
      </w:pPr>
    </w:p>
    <w:p w14:paraId="284872B7" w14:textId="7B679D61" w:rsidR="00A32F67" w:rsidRPr="000A7BB5" w:rsidRDefault="00A32F67" w:rsidP="0093094E">
      <w:pPr>
        <w:pStyle w:val="Testonormale"/>
        <w:rPr>
          <w:rFonts w:ascii="Times New Roman" w:hAnsi="Times New Roman" w:cs="Times New Roman"/>
          <w:sz w:val="20"/>
          <w:szCs w:val="20"/>
        </w:rPr>
      </w:pPr>
      <w:r w:rsidRPr="000A7BB5">
        <w:rPr>
          <w:rFonts w:ascii="Times New Roman" w:hAnsi="Times New Roman" w:cs="Times New Roman"/>
          <w:sz w:val="20"/>
          <w:szCs w:val="20"/>
        </w:rPr>
        <w:t>Empirical studies increasingly show that moral decision-making arises from distributed and partially independent neural systems whose activity patterns vary dynamically with context. Rather than assuming a central moral faculty or hierarchical control, we propose a Pandemonium model in which moral judgment results from the real-time competition and cooperation among multiple neural subnetworks. Each subnetwork operates as a computational demon, evaluating the same perceptual and contextual inputs under i</w:t>
      </w:r>
      <w:r w:rsidR="00070824" w:rsidRPr="00070824">
        <w:rPr>
          <w:rFonts w:ascii="Times New Roman" w:hAnsi="Times New Roman" w:cs="Times New Roman"/>
          <w:sz w:val="20"/>
          <w:szCs w:val="20"/>
        </w:rPr>
        <w:t>ts own objective function. The outcome of this collective dynamic is not a predetermined rule</w:t>
      </w:r>
      <w:r w:rsidR="00070824">
        <w:rPr>
          <w:rFonts w:ascii="Times New Roman" w:hAnsi="Times New Roman" w:cs="Times New Roman"/>
          <w:sz w:val="20"/>
          <w:szCs w:val="20"/>
        </w:rPr>
        <w:t xml:space="preserve">, </w:t>
      </w:r>
      <w:r w:rsidR="00070824" w:rsidRPr="00070824">
        <w:rPr>
          <w:rFonts w:ascii="Times New Roman" w:hAnsi="Times New Roman" w:cs="Times New Roman"/>
          <w:sz w:val="20"/>
          <w:szCs w:val="20"/>
        </w:rPr>
        <w:t xml:space="preserve">but </w:t>
      </w:r>
      <w:r w:rsidR="00070824">
        <w:rPr>
          <w:rFonts w:ascii="Times New Roman" w:hAnsi="Times New Roman" w:cs="Times New Roman"/>
          <w:sz w:val="20"/>
          <w:szCs w:val="20"/>
        </w:rPr>
        <w:t xml:space="preserve">rather </w:t>
      </w:r>
      <w:r w:rsidR="00070824" w:rsidRPr="00070824">
        <w:rPr>
          <w:rFonts w:ascii="Times New Roman" w:hAnsi="Times New Roman" w:cs="Times New Roman"/>
          <w:sz w:val="20"/>
          <w:szCs w:val="20"/>
        </w:rPr>
        <w:t>an emergent equilibrium reflecting the transient dominance of specific evaluative dimensions.</w:t>
      </w:r>
    </w:p>
    <w:p w14:paraId="7E659857" w14:textId="77777777" w:rsidR="00A32F67" w:rsidRPr="000A7BB5" w:rsidRDefault="00A32F67" w:rsidP="0093094E">
      <w:pPr>
        <w:pStyle w:val="Testonormale"/>
        <w:rPr>
          <w:rFonts w:ascii="Times New Roman" w:hAnsi="Times New Roman" w:cs="Times New Roman"/>
          <w:sz w:val="20"/>
          <w:szCs w:val="20"/>
        </w:rPr>
      </w:pPr>
    </w:p>
    <w:p w14:paraId="0EFE250E" w14:textId="3A4A88B2" w:rsidR="00040783" w:rsidRDefault="000B5010" w:rsidP="000B5010">
      <w:pPr>
        <w:pStyle w:val="Testonormale"/>
        <w:jc w:val="both"/>
        <w:rPr>
          <w:rFonts w:ascii="Times New Roman" w:hAnsi="Times New Roman" w:cs="Times New Roman"/>
          <w:sz w:val="20"/>
          <w:szCs w:val="20"/>
          <w:lang w:val="en-US"/>
        </w:rPr>
      </w:pPr>
      <w:r>
        <w:rPr>
          <w:rFonts w:ascii="Times New Roman" w:hAnsi="Times New Roman" w:cs="Times New Roman"/>
          <w:sz w:val="20"/>
          <w:szCs w:val="20"/>
        </w:rPr>
        <w:t>Our m</w:t>
      </w:r>
      <w:r w:rsidRPr="000A7BB5">
        <w:rPr>
          <w:rFonts w:ascii="Times New Roman" w:hAnsi="Times New Roman" w:cs="Times New Roman"/>
          <w:sz w:val="20"/>
          <w:szCs w:val="20"/>
        </w:rPr>
        <w:t xml:space="preserve">ulti-agent model accounts for observed neural co-activations and </w:t>
      </w:r>
      <w:proofErr w:type="spellStart"/>
      <w:r w:rsidRPr="000A7BB5">
        <w:rPr>
          <w:rFonts w:ascii="Times New Roman" w:hAnsi="Times New Roman" w:cs="Times New Roman"/>
          <w:sz w:val="20"/>
          <w:szCs w:val="20"/>
        </w:rPr>
        <w:t>behavioral</w:t>
      </w:r>
      <w:proofErr w:type="spellEnd"/>
      <w:r w:rsidRPr="000A7BB5">
        <w:rPr>
          <w:rFonts w:ascii="Times New Roman" w:hAnsi="Times New Roman" w:cs="Times New Roman"/>
          <w:sz w:val="20"/>
          <w:szCs w:val="20"/>
        </w:rPr>
        <w:t xml:space="preserve"> variability across contexts without postulating a central executive structure.</w:t>
      </w:r>
      <w:r>
        <w:rPr>
          <w:rFonts w:ascii="Times New Roman" w:hAnsi="Times New Roman" w:cs="Times New Roman"/>
          <w:sz w:val="20"/>
          <w:szCs w:val="20"/>
        </w:rPr>
        <w:t xml:space="preserve"> </w:t>
      </w:r>
      <w:r w:rsidR="003F363F" w:rsidRPr="003F363F">
        <w:rPr>
          <w:rFonts w:ascii="Times New Roman" w:hAnsi="Times New Roman" w:cs="Times New Roman"/>
          <w:sz w:val="20"/>
          <w:szCs w:val="20"/>
          <w:lang w:val="en-US"/>
        </w:rPr>
        <w:t>Each demon corresponds to a neural system with a defined moral function and can be mathematically described by its cost function Cₖ(</w:t>
      </w:r>
      <w:proofErr w:type="spellStart"/>
      <w:proofErr w:type="gramStart"/>
      <w:r w:rsidR="003F363F" w:rsidRPr="003F363F">
        <w:rPr>
          <w:rFonts w:ascii="Times New Roman" w:hAnsi="Times New Roman" w:cs="Times New Roman"/>
          <w:sz w:val="20"/>
          <w:szCs w:val="20"/>
          <w:lang w:val="en-US"/>
        </w:rPr>
        <w:t>s,a</w:t>
      </w:r>
      <w:proofErr w:type="spellEnd"/>
      <w:proofErr w:type="gramEnd"/>
      <w:r w:rsidR="003F363F" w:rsidRPr="003F363F">
        <w:rPr>
          <w:rFonts w:ascii="Times New Roman" w:hAnsi="Times New Roman" w:cs="Times New Roman"/>
          <w:sz w:val="20"/>
          <w:szCs w:val="20"/>
          <w:lang w:val="en-US"/>
        </w:rPr>
        <w:t xml:space="preserve">), where s is the perceived state and </w:t>
      </w:r>
      <w:proofErr w:type="gramStart"/>
      <w:r w:rsidR="003F363F" w:rsidRPr="003F363F">
        <w:rPr>
          <w:rFonts w:ascii="Times New Roman" w:hAnsi="Times New Roman" w:cs="Times New Roman"/>
          <w:sz w:val="20"/>
          <w:szCs w:val="20"/>
          <w:lang w:val="en-US"/>
        </w:rPr>
        <w:t>a the</w:t>
      </w:r>
      <w:proofErr w:type="gramEnd"/>
      <w:r w:rsidR="003F363F" w:rsidRPr="003F363F">
        <w:rPr>
          <w:rFonts w:ascii="Times New Roman" w:hAnsi="Times New Roman" w:cs="Times New Roman"/>
          <w:sz w:val="20"/>
          <w:szCs w:val="20"/>
          <w:lang w:val="en-US"/>
        </w:rPr>
        <w:t xml:space="preserve"> possible action. The overall moral output is determined by the weighted sum: </w:t>
      </w:r>
    </w:p>
    <w:p w14:paraId="22C9CA38" w14:textId="09B8160A" w:rsidR="00040783" w:rsidRDefault="003F363F" w:rsidP="007A73AE">
      <w:pPr>
        <w:pStyle w:val="Testonormale"/>
        <w:jc w:val="center"/>
        <w:rPr>
          <w:rFonts w:ascii="Times New Roman" w:hAnsi="Times New Roman" w:cs="Times New Roman"/>
          <w:sz w:val="20"/>
          <w:szCs w:val="20"/>
          <w:lang w:val="en-US"/>
        </w:rPr>
      </w:pPr>
      <w:r w:rsidRPr="003F363F">
        <w:rPr>
          <w:rFonts w:ascii="Times New Roman" w:hAnsi="Times New Roman" w:cs="Times New Roman"/>
          <w:sz w:val="20"/>
          <w:szCs w:val="20"/>
          <w:lang w:val="en-US"/>
        </w:rPr>
        <w:t>J(</w:t>
      </w:r>
      <w:proofErr w:type="spellStart"/>
      <w:proofErr w:type="gramStart"/>
      <w:r w:rsidRPr="003F363F">
        <w:rPr>
          <w:rFonts w:ascii="Times New Roman" w:hAnsi="Times New Roman" w:cs="Times New Roman"/>
          <w:sz w:val="20"/>
          <w:szCs w:val="20"/>
          <w:lang w:val="en-US"/>
        </w:rPr>
        <w:t>s,a</w:t>
      </w:r>
      <w:proofErr w:type="spellEnd"/>
      <w:proofErr w:type="gramEnd"/>
      <w:r w:rsidRPr="003F363F">
        <w:rPr>
          <w:rFonts w:ascii="Times New Roman" w:hAnsi="Times New Roman" w:cs="Times New Roman"/>
          <w:sz w:val="20"/>
          <w:szCs w:val="20"/>
          <w:lang w:val="en-US"/>
        </w:rPr>
        <w:t>) = Σₖ λₖ(s) · Cₖ(</w:t>
      </w:r>
      <w:proofErr w:type="spellStart"/>
      <w:proofErr w:type="gramStart"/>
      <w:r w:rsidRPr="003F363F">
        <w:rPr>
          <w:rFonts w:ascii="Times New Roman" w:hAnsi="Times New Roman" w:cs="Times New Roman"/>
          <w:sz w:val="20"/>
          <w:szCs w:val="20"/>
          <w:lang w:val="en-US"/>
        </w:rPr>
        <w:t>s,a</w:t>
      </w:r>
      <w:proofErr w:type="spellEnd"/>
      <w:proofErr w:type="gramEnd"/>
      <w:r w:rsidRPr="003F363F">
        <w:rPr>
          <w:rFonts w:ascii="Times New Roman" w:hAnsi="Times New Roman" w:cs="Times New Roman"/>
          <w:sz w:val="20"/>
          <w:szCs w:val="20"/>
          <w:lang w:val="en-US"/>
        </w:rPr>
        <w:t>)</w:t>
      </w:r>
    </w:p>
    <w:p w14:paraId="3D168DEB" w14:textId="77777777" w:rsidR="00040783" w:rsidRDefault="003F363F" w:rsidP="0093094E">
      <w:pPr>
        <w:pStyle w:val="Testonormale"/>
        <w:rPr>
          <w:rFonts w:ascii="Times New Roman" w:hAnsi="Times New Roman" w:cs="Times New Roman"/>
          <w:sz w:val="20"/>
          <w:szCs w:val="20"/>
          <w:lang w:val="en-US"/>
        </w:rPr>
      </w:pPr>
      <w:r w:rsidRPr="003F363F">
        <w:rPr>
          <w:rFonts w:ascii="Times New Roman" w:hAnsi="Times New Roman" w:cs="Times New Roman"/>
          <w:sz w:val="20"/>
          <w:szCs w:val="20"/>
          <w:lang w:val="en-US"/>
        </w:rPr>
        <w:t>where λₖ(s) are context-dependent weights subject to the normalization constraint Σₖ λₖ(s) = 1. Decision probabilities follow a Boltzmann distribution:</w:t>
      </w:r>
    </w:p>
    <w:p w14:paraId="32480932" w14:textId="77777777" w:rsidR="007A73AE" w:rsidRDefault="003F363F" w:rsidP="007A73AE">
      <w:pPr>
        <w:pStyle w:val="Testonormale"/>
        <w:jc w:val="center"/>
        <w:rPr>
          <w:rFonts w:ascii="Times New Roman" w:hAnsi="Times New Roman" w:cs="Times New Roman"/>
          <w:sz w:val="20"/>
          <w:szCs w:val="20"/>
          <w:lang w:val="en-US"/>
        </w:rPr>
      </w:pPr>
      <w:r w:rsidRPr="003F363F">
        <w:rPr>
          <w:rFonts w:ascii="Times New Roman" w:hAnsi="Times New Roman" w:cs="Times New Roman"/>
          <w:sz w:val="20"/>
          <w:szCs w:val="20"/>
          <w:lang w:val="en-US"/>
        </w:rPr>
        <w:t>P(</w:t>
      </w:r>
      <w:proofErr w:type="spellStart"/>
      <w:r w:rsidRPr="003F363F">
        <w:rPr>
          <w:rFonts w:ascii="Times New Roman" w:hAnsi="Times New Roman" w:cs="Times New Roman"/>
          <w:sz w:val="20"/>
          <w:szCs w:val="20"/>
          <w:lang w:val="en-US"/>
        </w:rPr>
        <w:t>a|s</w:t>
      </w:r>
      <w:proofErr w:type="spellEnd"/>
      <w:r w:rsidRPr="003F363F">
        <w:rPr>
          <w:rFonts w:ascii="Times New Roman" w:hAnsi="Times New Roman" w:cs="Times New Roman"/>
          <w:sz w:val="20"/>
          <w:szCs w:val="20"/>
          <w:lang w:val="en-US"/>
        </w:rPr>
        <w:t>) = exp[-J(</w:t>
      </w:r>
      <w:proofErr w:type="spellStart"/>
      <w:proofErr w:type="gramStart"/>
      <w:r w:rsidRPr="003F363F">
        <w:rPr>
          <w:rFonts w:ascii="Times New Roman" w:hAnsi="Times New Roman" w:cs="Times New Roman"/>
          <w:sz w:val="20"/>
          <w:szCs w:val="20"/>
          <w:lang w:val="en-US"/>
        </w:rPr>
        <w:t>s,a</w:t>
      </w:r>
      <w:proofErr w:type="spellEnd"/>
      <w:proofErr w:type="gramEnd"/>
      <w:r w:rsidRPr="003F363F">
        <w:rPr>
          <w:rFonts w:ascii="Times New Roman" w:hAnsi="Times New Roman" w:cs="Times New Roman"/>
          <w:sz w:val="20"/>
          <w:szCs w:val="20"/>
          <w:lang w:val="en-US"/>
        </w:rPr>
        <w:t>)/T] / Σₐ′ exp[-J(</w:t>
      </w:r>
      <w:proofErr w:type="spellStart"/>
      <w:proofErr w:type="gramStart"/>
      <w:r w:rsidRPr="003F363F">
        <w:rPr>
          <w:rFonts w:ascii="Times New Roman" w:hAnsi="Times New Roman" w:cs="Times New Roman"/>
          <w:sz w:val="20"/>
          <w:szCs w:val="20"/>
          <w:lang w:val="en-US"/>
        </w:rPr>
        <w:t>s,a</w:t>
      </w:r>
      <w:proofErr w:type="spellEnd"/>
      <w:proofErr w:type="gramEnd"/>
      <w:r w:rsidRPr="003F363F">
        <w:rPr>
          <w:rFonts w:ascii="Times New Roman" w:hAnsi="Times New Roman" w:cs="Times New Roman"/>
          <w:sz w:val="20"/>
          <w:szCs w:val="20"/>
          <w:lang w:val="en-US"/>
        </w:rPr>
        <w:t>′)/T]</w:t>
      </w:r>
    </w:p>
    <w:p w14:paraId="218BB668" w14:textId="77777777" w:rsidR="007A73AE" w:rsidRDefault="003F363F" w:rsidP="007A73AE">
      <w:pPr>
        <w:pStyle w:val="Testonormale"/>
        <w:rPr>
          <w:rFonts w:ascii="Times New Roman" w:hAnsi="Times New Roman" w:cs="Times New Roman"/>
          <w:sz w:val="20"/>
          <w:szCs w:val="20"/>
          <w:lang w:val="en-US"/>
        </w:rPr>
      </w:pPr>
      <w:r w:rsidRPr="003F363F">
        <w:rPr>
          <w:rFonts w:ascii="Times New Roman" w:hAnsi="Times New Roman" w:cs="Times New Roman"/>
          <w:sz w:val="20"/>
          <w:szCs w:val="20"/>
          <w:lang w:val="en-US"/>
        </w:rPr>
        <w:t xml:space="preserve">where T models stochastic noise or emotional arousal. Gating weights evolve through a </w:t>
      </w:r>
      <w:proofErr w:type="spellStart"/>
      <w:r w:rsidRPr="003F363F">
        <w:rPr>
          <w:rFonts w:ascii="Times New Roman" w:hAnsi="Times New Roman" w:cs="Times New Roman"/>
          <w:sz w:val="20"/>
          <w:szCs w:val="20"/>
          <w:lang w:val="en-US"/>
        </w:rPr>
        <w:t>softmax</w:t>
      </w:r>
      <w:proofErr w:type="spellEnd"/>
      <w:r w:rsidRPr="003F363F">
        <w:rPr>
          <w:rFonts w:ascii="Times New Roman" w:hAnsi="Times New Roman" w:cs="Times New Roman"/>
          <w:sz w:val="20"/>
          <w:szCs w:val="20"/>
          <w:lang w:val="en-US"/>
        </w:rPr>
        <w:t xml:space="preserve"> rule:</w:t>
      </w:r>
    </w:p>
    <w:p w14:paraId="563D1215" w14:textId="1A71F9E0" w:rsidR="007A73AE" w:rsidRDefault="003F363F" w:rsidP="007A73AE">
      <w:pPr>
        <w:pStyle w:val="Testonormale"/>
        <w:jc w:val="center"/>
        <w:rPr>
          <w:rFonts w:ascii="Times New Roman" w:hAnsi="Times New Roman" w:cs="Times New Roman"/>
          <w:sz w:val="20"/>
          <w:szCs w:val="20"/>
          <w:lang w:val="en-US"/>
        </w:rPr>
      </w:pPr>
      <w:r w:rsidRPr="003F363F">
        <w:rPr>
          <w:rFonts w:ascii="Times New Roman" w:hAnsi="Times New Roman" w:cs="Times New Roman"/>
          <w:sz w:val="20"/>
          <w:szCs w:val="20"/>
          <w:lang w:val="en-US"/>
        </w:rPr>
        <w:t>λₖ(s) = exp[gₖ(s)/τ] / Σⱼ exp[gⱼ(s)/τ]</w:t>
      </w:r>
    </w:p>
    <w:p w14:paraId="05BF07CF" w14:textId="5259B336" w:rsidR="00653EA9" w:rsidRDefault="003F363F" w:rsidP="0093094E">
      <w:pPr>
        <w:pStyle w:val="Testonormale"/>
        <w:rPr>
          <w:rFonts w:ascii="Times New Roman" w:hAnsi="Times New Roman" w:cs="Times New Roman"/>
          <w:sz w:val="20"/>
          <w:szCs w:val="20"/>
          <w:lang w:val="en-US"/>
        </w:rPr>
      </w:pPr>
      <w:r w:rsidRPr="003F363F">
        <w:rPr>
          <w:rFonts w:ascii="Times New Roman" w:hAnsi="Times New Roman" w:cs="Times New Roman"/>
          <w:sz w:val="20"/>
          <w:szCs w:val="20"/>
          <w:lang w:val="en-US"/>
        </w:rPr>
        <w:t>in which gₖ(s) encodes neural activation strength and τ defines competition intensity</w:t>
      </w:r>
      <w:r w:rsidR="00E04BDC">
        <w:rPr>
          <w:rFonts w:ascii="Times New Roman" w:hAnsi="Times New Roman" w:cs="Times New Roman"/>
          <w:sz w:val="20"/>
          <w:szCs w:val="20"/>
          <w:lang w:val="en-US"/>
        </w:rPr>
        <w:t>.</w:t>
      </w:r>
    </w:p>
    <w:p w14:paraId="2410605C" w14:textId="77777777" w:rsidR="00E04BDC" w:rsidRDefault="00E04BDC" w:rsidP="0093094E">
      <w:pPr>
        <w:pStyle w:val="Testonormale"/>
        <w:rPr>
          <w:rFonts w:ascii="Times New Roman" w:hAnsi="Times New Roman" w:cs="Times New Roman"/>
          <w:sz w:val="20"/>
          <w:szCs w:val="20"/>
          <w:lang w:val="en-US"/>
        </w:rPr>
      </w:pPr>
    </w:p>
    <w:p w14:paraId="7D94FD05" w14:textId="5A8F7430" w:rsidR="001F4AC3" w:rsidRPr="003F363F" w:rsidRDefault="003F363F" w:rsidP="0093094E">
      <w:pPr>
        <w:pStyle w:val="Testonormale"/>
        <w:rPr>
          <w:rFonts w:ascii="Times New Roman" w:hAnsi="Times New Roman" w:cs="Times New Roman"/>
          <w:sz w:val="20"/>
          <w:szCs w:val="20"/>
          <w:lang w:val="en-US"/>
        </w:rPr>
      </w:pPr>
      <w:r w:rsidRPr="003F363F">
        <w:rPr>
          <w:rFonts w:ascii="Times New Roman" w:hAnsi="Times New Roman" w:cs="Times New Roman"/>
          <w:sz w:val="20"/>
          <w:szCs w:val="20"/>
          <w:lang w:val="en-US"/>
        </w:rPr>
        <w:t>Below are five demons with their corresponding brain regions and cost functions:</w:t>
      </w:r>
    </w:p>
    <w:p w14:paraId="6BEC7438" w14:textId="77777777" w:rsidR="0016046A" w:rsidRPr="00C1524A" w:rsidRDefault="0016046A" w:rsidP="0016046A">
      <w:pPr>
        <w:pStyle w:val="Testonormale"/>
        <w:numPr>
          <w:ilvl w:val="0"/>
          <w:numId w:val="6"/>
        </w:numPr>
        <w:rPr>
          <w:rFonts w:ascii="Times New Roman" w:hAnsi="Times New Roman" w:cs="Times New Roman"/>
          <w:bCs/>
          <w:sz w:val="20"/>
          <w:szCs w:val="20"/>
          <w:lang w:val="en-US"/>
        </w:rPr>
      </w:pPr>
      <w:r w:rsidRPr="00C1524A">
        <w:rPr>
          <w:rFonts w:ascii="Times New Roman" w:hAnsi="Times New Roman" w:cs="Times New Roman"/>
          <w:bCs/>
          <w:sz w:val="20"/>
          <w:szCs w:val="20"/>
          <w:lang w:val="en-US"/>
        </w:rPr>
        <w:t>Empathy demon (anterior insula, anterior cingulate cortex):</w:t>
      </w:r>
    </w:p>
    <w:p w14:paraId="69336B52" w14:textId="11DF6D1D" w:rsidR="0016046A" w:rsidRPr="00C1524A" w:rsidRDefault="00D0194B" w:rsidP="007A73AE">
      <w:pPr>
        <w:pStyle w:val="Testonormale"/>
        <w:ind w:left="720"/>
        <w:rPr>
          <w:rFonts w:ascii="Times New Roman" w:hAnsi="Times New Roman" w:cs="Times New Roman"/>
          <w:bCs/>
          <w:sz w:val="20"/>
          <w:szCs w:val="20"/>
          <w:lang w:val="en-US"/>
        </w:rPr>
      </w:pPr>
      <m:oMathPara>
        <m:oMath>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emp</m:t>
              </m:r>
            </m:sub>
          </m:sSub>
          <m:r>
            <w:rPr>
              <w:rFonts w:ascii="Cambria Math" w:hAnsi="Cambria Math" w:cs="Times New Roman"/>
              <w:sz w:val="20"/>
              <w:szCs w:val="20"/>
              <w:lang w:val="en-US"/>
            </w:rPr>
            <m:t>(s,a) = Σᵢ wᵢ · hᵢ(s,a)</m:t>
          </m:r>
          <m:r>
            <m:rPr>
              <m:sty m:val="p"/>
            </m:rPr>
            <w:rPr>
              <w:rFonts w:ascii="Times New Roman" w:hAnsi="Times New Roman" w:cs="Times New Roman"/>
              <w:sz w:val="20"/>
              <w:szCs w:val="20"/>
              <w:lang w:val="en-US"/>
            </w:rPr>
            <w:br/>
          </m:r>
        </m:oMath>
      </m:oMathPara>
      <w:r w:rsidR="0016046A" w:rsidRPr="00C1524A">
        <w:rPr>
          <w:rFonts w:ascii="Times New Roman" w:hAnsi="Times New Roman" w:cs="Times New Roman"/>
          <w:bCs/>
          <w:sz w:val="20"/>
          <w:szCs w:val="20"/>
          <w:lang w:val="en-US"/>
        </w:rPr>
        <w:t xml:space="preserve">where hᵢ represents harm prediction for agent </w:t>
      </w:r>
      <w:proofErr w:type="spellStart"/>
      <w:r w:rsidR="0016046A" w:rsidRPr="00C1524A">
        <w:rPr>
          <w:rFonts w:ascii="Times New Roman" w:hAnsi="Times New Roman" w:cs="Times New Roman"/>
          <w:bCs/>
          <w:sz w:val="20"/>
          <w:szCs w:val="20"/>
          <w:lang w:val="en-US"/>
        </w:rPr>
        <w:t>i</w:t>
      </w:r>
      <w:proofErr w:type="spellEnd"/>
      <w:r w:rsidR="0016046A" w:rsidRPr="00C1524A">
        <w:rPr>
          <w:rFonts w:ascii="Times New Roman" w:hAnsi="Times New Roman" w:cs="Times New Roman"/>
          <w:bCs/>
          <w:sz w:val="20"/>
          <w:szCs w:val="20"/>
          <w:lang w:val="en-US"/>
        </w:rPr>
        <w:t xml:space="preserve"> and wᵢ scales interpersonal proximity.</w:t>
      </w:r>
    </w:p>
    <w:p w14:paraId="74A9270A" w14:textId="77777777" w:rsidR="0016046A" w:rsidRPr="00C1524A" w:rsidRDefault="0016046A" w:rsidP="0016046A">
      <w:pPr>
        <w:pStyle w:val="Testonormale"/>
        <w:numPr>
          <w:ilvl w:val="0"/>
          <w:numId w:val="6"/>
        </w:numPr>
        <w:rPr>
          <w:rFonts w:ascii="Times New Roman" w:hAnsi="Times New Roman" w:cs="Times New Roman"/>
          <w:bCs/>
          <w:sz w:val="20"/>
          <w:szCs w:val="20"/>
          <w:lang w:val="en-US"/>
        </w:rPr>
      </w:pPr>
      <w:r w:rsidRPr="00C1524A">
        <w:rPr>
          <w:rFonts w:ascii="Times New Roman" w:hAnsi="Times New Roman" w:cs="Times New Roman"/>
          <w:bCs/>
          <w:sz w:val="20"/>
          <w:szCs w:val="20"/>
          <w:lang w:val="en-US"/>
        </w:rPr>
        <w:t>Fairness demon (ventromedial and orbitofrontal prefrontal cortex):</w:t>
      </w:r>
    </w:p>
    <w:p w14:paraId="184BAD4F" w14:textId="356B04EC" w:rsidR="0016046A" w:rsidRPr="00C1524A" w:rsidRDefault="00D0194B" w:rsidP="007A73AE">
      <w:pPr>
        <w:pStyle w:val="Testonormale"/>
        <w:ind w:left="720"/>
        <w:rPr>
          <w:rFonts w:ascii="Times New Roman" w:hAnsi="Times New Roman" w:cs="Times New Roman"/>
          <w:bCs/>
          <w:sz w:val="20"/>
          <w:szCs w:val="20"/>
          <w:lang w:val="en-US"/>
        </w:rPr>
      </w:pPr>
      <m:oMathPara>
        <m:oMath>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fair</m:t>
              </m:r>
            </m:sub>
          </m:sSub>
          <m:r>
            <w:rPr>
              <w:rFonts w:ascii="Cambria Math" w:hAnsi="Cambria Math" w:cs="Times New Roman"/>
              <w:sz w:val="20"/>
              <w:szCs w:val="20"/>
              <w:lang w:val="en-US"/>
            </w:rPr>
            <m:t>(s,a) = (1/N) Σᵢ [uᵢ(s,a) - ū(s,a)]²</m:t>
          </m:r>
          <m:r>
            <m:rPr>
              <m:sty m:val="p"/>
            </m:rPr>
            <w:rPr>
              <w:rFonts w:ascii="Times New Roman" w:hAnsi="Times New Roman" w:cs="Times New Roman"/>
              <w:sz w:val="20"/>
              <w:szCs w:val="20"/>
              <w:lang w:val="en-US"/>
            </w:rPr>
            <w:br/>
          </m:r>
        </m:oMath>
      </m:oMathPara>
      <w:r w:rsidR="0016046A" w:rsidRPr="00C1524A">
        <w:rPr>
          <w:rFonts w:ascii="Times New Roman" w:hAnsi="Times New Roman" w:cs="Times New Roman"/>
          <w:bCs/>
          <w:sz w:val="20"/>
          <w:szCs w:val="20"/>
          <w:lang w:val="en-US"/>
        </w:rPr>
        <w:t>where uᵢ is expected utility.</w:t>
      </w:r>
    </w:p>
    <w:p w14:paraId="2A448126" w14:textId="77777777" w:rsidR="0016046A" w:rsidRPr="00C1524A" w:rsidRDefault="0016046A" w:rsidP="0016046A">
      <w:pPr>
        <w:pStyle w:val="Testonormale"/>
        <w:numPr>
          <w:ilvl w:val="0"/>
          <w:numId w:val="6"/>
        </w:numPr>
        <w:rPr>
          <w:rFonts w:ascii="Times New Roman" w:hAnsi="Times New Roman" w:cs="Times New Roman"/>
          <w:bCs/>
          <w:sz w:val="20"/>
          <w:szCs w:val="20"/>
          <w:lang w:val="en-US"/>
        </w:rPr>
      </w:pPr>
      <w:r w:rsidRPr="00C1524A">
        <w:rPr>
          <w:rFonts w:ascii="Times New Roman" w:hAnsi="Times New Roman" w:cs="Times New Roman"/>
          <w:bCs/>
          <w:sz w:val="20"/>
          <w:szCs w:val="20"/>
          <w:lang w:val="en-US"/>
        </w:rPr>
        <w:t xml:space="preserve">Reward demon (ventral striatum, nucleus </w:t>
      </w:r>
      <w:proofErr w:type="spellStart"/>
      <w:r w:rsidRPr="00C1524A">
        <w:rPr>
          <w:rFonts w:ascii="Times New Roman" w:hAnsi="Times New Roman" w:cs="Times New Roman"/>
          <w:bCs/>
          <w:sz w:val="20"/>
          <w:szCs w:val="20"/>
          <w:lang w:val="en-US"/>
        </w:rPr>
        <w:t>accumbens</w:t>
      </w:r>
      <w:proofErr w:type="spellEnd"/>
      <w:r w:rsidRPr="00C1524A">
        <w:rPr>
          <w:rFonts w:ascii="Times New Roman" w:hAnsi="Times New Roman" w:cs="Times New Roman"/>
          <w:bCs/>
          <w:sz w:val="20"/>
          <w:szCs w:val="20"/>
          <w:lang w:val="en-US"/>
        </w:rPr>
        <w:t>):</w:t>
      </w:r>
    </w:p>
    <w:p w14:paraId="211B534B" w14:textId="1B91937E" w:rsidR="0016046A" w:rsidRPr="00C1524A" w:rsidRDefault="00D0194B" w:rsidP="007A73AE">
      <w:pPr>
        <w:pStyle w:val="Testonormale"/>
        <w:ind w:left="720"/>
        <w:rPr>
          <w:rFonts w:ascii="Times New Roman" w:hAnsi="Times New Roman" w:cs="Times New Roman"/>
          <w:bCs/>
          <w:sz w:val="20"/>
          <w:szCs w:val="20"/>
          <w:lang w:val="en-US"/>
        </w:rPr>
      </w:pPr>
      <m:oMathPara>
        <m:oMath>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rew</m:t>
              </m:r>
            </m:sub>
          </m:sSub>
          <m:r>
            <w:rPr>
              <w:rFonts w:ascii="Cambria Math" w:hAnsi="Cambria Math" w:cs="Times New Roman"/>
              <w:sz w:val="20"/>
              <w:szCs w:val="20"/>
              <w:lang w:val="en-US"/>
            </w:rPr>
            <m:t>(s,a) = -[</m:t>
          </m:r>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u</m:t>
              </m:r>
            </m:e>
            <m:sub>
              <m:r>
                <w:rPr>
                  <w:rFonts w:ascii="Cambria Math" w:hAnsi="Cambria Math" w:cs="Times New Roman"/>
                  <w:sz w:val="20"/>
                  <w:szCs w:val="20"/>
                  <w:lang w:val="en-US"/>
                </w:rPr>
                <m:t>self</m:t>
              </m:r>
            </m:sub>
          </m:sSub>
          <m:r>
            <w:rPr>
              <w:rFonts w:ascii="Cambria Math" w:hAnsi="Cambria Math" w:cs="Times New Roman"/>
              <w:sz w:val="20"/>
              <w:szCs w:val="20"/>
              <w:lang w:val="en-US"/>
            </w:rPr>
            <m:t>(s,a) + α·A(s,a)]</m:t>
          </m:r>
          <m:r>
            <m:rPr>
              <m:sty m:val="p"/>
            </m:rPr>
            <w:rPr>
              <w:rFonts w:ascii="Times New Roman" w:hAnsi="Times New Roman" w:cs="Times New Roman"/>
              <w:sz w:val="20"/>
              <w:szCs w:val="20"/>
              <w:lang w:val="en-US"/>
            </w:rPr>
            <w:br/>
          </m:r>
        </m:oMath>
      </m:oMathPara>
      <w:r w:rsidR="0016046A" w:rsidRPr="00C1524A">
        <w:rPr>
          <w:rFonts w:ascii="Times New Roman" w:hAnsi="Times New Roman" w:cs="Times New Roman"/>
          <w:bCs/>
          <w:sz w:val="20"/>
          <w:szCs w:val="20"/>
          <w:lang w:val="en-US"/>
        </w:rPr>
        <w:t>where A(</w:t>
      </w:r>
      <w:proofErr w:type="gramStart"/>
      <w:r w:rsidR="0016046A" w:rsidRPr="00C1524A">
        <w:rPr>
          <w:rFonts w:ascii="Times New Roman" w:hAnsi="Times New Roman" w:cs="Times New Roman"/>
          <w:bCs/>
          <w:sz w:val="20"/>
          <w:szCs w:val="20"/>
          <w:lang w:val="en-US"/>
        </w:rPr>
        <w:t>s,a</w:t>
      </w:r>
      <w:proofErr w:type="gramEnd"/>
      <w:r w:rsidR="0016046A" w:rsidRPr="00C1524A">
        <w:rPr>
          <w:rFonts w:ascii="Times New Roman" w:hAnsi="Times New Roman" w:cs="Times New Roman"/>
          <w:bCs/>
          <w:sz w:val="20"/>
          <w:szCs w:val="20"/>
          <w:lang w:val="en-US"/>
        </w:rPr>
        <w:t>) is predicted approval.</w:t>
      </w:r>
    </w:p>
    <w:p w14:paraId="30571879" w14:textId="77777777" w:rsidR="0016046A" w:rsidRPr="00C1524A" w:rsidRDefault="0016046A" w:rsidP="0016046A">
      <w:pPr>
        <w:pStyle w:val="Testonormale"/>
        <w:numPr>
          <w:ilvl w:val="0"/>
          <w:numId w:val="6"/>
        </w:numPr>
        <w:rPr>
          <w:rFonts w:ascii="Times New Roman" w:hAnsi="Times New Roman" w:cs="Times New Roman"/>
          <w:bCs/>
          <w:sz w:val="20"/>
          <w:szCs w:val="20"/>
          <w:lang w:val="en-US"/>
        </w:rPr>
      </w:pPr>
      <w:r w:rsidRPr="00C1524A">
        <w:rPr>
          <w:rFonts w:ascii="Times New Roman" w:hAnsi="Times New Roman" w:cs="Times New Roman"/>
          <w:bCs/>
          <w:sz w:val="20"/>
          <w:szCs w:val="20"/>
          <w:lang w:val="en-US"/>
        </w:rPr>
        <w:t>Authority demon (amygdala, hippocampus, temporoparietal junction):</w:t>
      </w:r>
    </w:p>
    <w:p w14:paraId="1852A497" w14:textId="226F667B" w:rsidR="0016046A" w:rsidRPr="00C1524A" w:rsidRDefault="00D0194B" w:rsidP="00A01301">
      <w:pPr>
        <w:pStyle w:val="Testonormale"/>
        <w:ind w:left="720"/>
        <w:rPr>
          <w:rFonts w:ascii="Times New Roman" w:hAnsi="Times New Roman" w:cs="Times New Roman"/>
          <w:bCs/>
          <w:sz w:val="20"/>
          <w:szCs w:val="20"/>
          <w:lang w:val="en-US"/>
        </w:rPr>
      </w:pPr>
      <m:oMath>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auth</m:t>
            </m:r>
          </m:sub>
        </m:sSub>
        <m:r>
          <w:rPr>
            <w:rFonts w:ascii="Cambria Math" w:hAnsi="Cambria Math" w:cs="Times New Roman"/>
            <w:sz w:val="20"/>
            <w:szCs w:val="20"/>
            <w:lang w:val="en-US"/>
          </w:rPr>
          <m:t xml:space="preserve">(s,a) = KL(δₐ </m:t>
        </m:r>
        <m:r>
          <w:rPr>
            <w:rFonts w:ascii="Cambria Math" w:hAnsi="Cambria Math" w:cs="Cambria Math"/>
            <w:sz w:val="20"/>
            <w:szCs w:val="20"/>
            <w:lang w:val="en-US"/>
          </w:rPr>
          <m:t>∥</m:t>
        </m:r>
        <m:r>
          <w:rPr>
            <w:rFonts w:ascii="Cambria Math" w:hAnsi="Cambria Math" w:cs="Times New Roman"/>
            <w:sz w:val="20"/>
            <w:szCs w:val="20"/>
            <w:lang w:val="en-US"/>
          </w:rPr>
          <m:t xml:space="preserve"> </m:t>
        </m:r>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π</m:t>
            </m:r>
          </m:e>
          <m:sub>
            <m:r>
              <w:rPr>
                <w:rFonts w:ascii="Cambria Math" w:hAnsi="Cambria Math" w:cs="Times New Roman"/>
                <w:sz w:val="20"/>
                <w:szCs w:val="20"/>
                <w:lang w:val="en-US"/>
              </w:rPr>
              <m:t>R</m:t>
            </m:r>
          </m:sub>
        </m:sSub>
        <m:r>
          <w:rPr>
            <w:rFonts w:ascii="Cambria Math" w:hAnsi="Cambria Math" w:cs="Times New Roman"/>
            <w:sz w:val="20"/>
            <w:szCs w:val="20"/>
            <w:lang w:val="en-US"/>
          </w:rPr>
          <m:t>(·|s)</m:t>
        </m:r>
      </m:oMath>
      <w:r w:rsidR="0016046A" w:rsidRPr="00C1524A">
        <w:rPr>
          <w:rFonts w:ascii="Times New Roman" w:hAnsi="Times New Roman" w:cs="Times New Roman"/>
          <w:bCs/>
          <w:sz w:val="20"/>
          <w:szCs w:val="20"/>
          <w:lang w:val="en-US"/>
        </w:rPr>
        <w:t>)</w:t>
      </w:r>
      <w:r w:rsidR="0016046A" w:rsidRPr="00C1524A">
        <w:rPr>
          <w:rFonts w:ascii="Times New Roman" w:hAnsi="Times New Roman" w:cs="Times New Roman"/>
          <w:bCs/>
          <w:sz w:val="20"/>
          <w:szCs w:val="20"/>
          <w:lang w:val="en-US"/>
        </w:rPr>
        <w:br/>
        <w:t>quantifying deviation from the normative distribution π_R.</w:t>
      </w:r>
    </w:p>
    <w:p w14:paraId="3580E509" w14:textId="77777777" w:rsidR="0016046A" w:rsidRPr="00C1524A" w:rsidRDefault="0016046A" w:rsidP="0016046A">
      <w:pPr>
        <w:pStyle w:val="Testonormale"/>
        <w:numPr>
          <w:ilvl w:val="0"/>
          <w:numId w:val="6"/>
        </w:numPr>
        <w:rPr>
          <w:rFonts w:ascii="Times New Roman" w:hAnsi="Times New Roman" w:cs="Times New Roman"/>
          <w:bCs/>
          <w:sz w:val="20"/>
          <w:szCs w:val="20"/>
          <w:lang w:val="en-US"/>
        </w:rPr>
      </w:pPr>
      <w:r w:rsidRPr="00C1524A">
        <w:rPr>
          <w:rFonts w:ascii="Times New Roman" w:hAnsi="Times New Roman" w:cs="Times New Roman"/>
          <w:bCs/>
          <w:sz w:val="20"/>
          <w:szCs w:val="20"/>
          <w:lang w:val="en-US"/>
        </w:rPr>
        <w:t>Deliberation demon (dorsolateral and frontopolar prefrontal cortex):</w:t>
      </w:r>
    </w:p>
    <w:p w14:paraId="2CDF5C3E" w14:textId="2E6DA605" w:rsidR="0016046A" w:rsidRPr="00C1524A" w:rsidRDefault="00D0194B" w:rsidP="007A73AE">
      <w:pPr>
        <w:pStyle w:val="Testonormale"/>
        <w:ind w:left="720"/>
        <w:rPr>
          <w:rFonts w:ascii="Times New Roman" w:hAnsi="Times New Roman" w:cs="Times New Roman"/>
          <w:bCs/>
          <w:sz w:val="20"/>
          <w:szCs w:val="20"/>
          <w:lang w:val="en-US"/>
        </w:rPr>
      </w:pPr>
      <m:oMathPara>
        <m:oMath>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delib</m:t>
              </m:r>
            </m:sub>
          </m:sSub>
          <m:r>
            <w:rPr>
              <w:rFonts w:ascii="Cambria Math" w:hAnsi="Cambria Math" w:cs="Times New Roman"/>
              <w:sz w:val="20"/>
              <w:szCs w:val="20"/>
              <w:lang w:val="en-US"/>
            </w:rPr>
            <m:t>(s,a) = -</m:t>
          </m:r>
          <m:sSub>
            <m:sSubPr>
              <m:ctrlPr>
                <w:rPr>
                  <w:rFonts w:ascii="Cambria Math" w:hAnsi="Cambria Math" w:cs="Times New Roman"/>
                  <w:bCs/>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γ</m:t>
              </m:r>
            </m:sub>
          </m:sSub>
          <m:r>
            <w:rPr>
              <w:rFonts w:ascii="Cambria Math" w:hAnsi="Cambria Math" w:cs="Times New Roman"/>
              <w:sz w:val="20"/>
              <w:szCs w:val="20"/>
              <w:lang w:val="en-US"/>
            </w:rPr>
            <m:t>(s,a) + η·E(s,a)</m:t>
          </m:r>
          <m:r>
            <m:rPr>
              <m:sty m:val="p"/>
            </m:rPr>
            <w:rPr>
              <w:rFonts w:ascii="Times New Roman" w:hAnsi="Times New Roman" w:cs="Times New Roman"/>
              <w:sz w:val="20"/>
              <w:szCs w:val="20"/>
              <w:lang w:val="en-US"/>
            </w:rPr>
            <w:br/>
          </m:r>
        </m:oMath>
      </m:oMathPara>
      <w:r w:rsidR="0016046A" w:rsidRPr="00C1524A">
        <w:rPr>
          <w:rFonts w:ascii="Times New Roman" w:hAnsi="Times New Roman" w:cs="Times New Roman"/>
          <w:bCs/>
          <w:sz w:val="20"/>
          <w:szCs w:val="20"/>
          <w:lang w:val="en-US"/>
        </w:rPr>
        <w:t>where E(</w:t>
      </w:r>
      <w:proofErr w:type="gramStart"/>
      <w:r w:rsidR="0016046A" w:rsidRPr="00C1524A">
        <w:rPr>
          <w:rFonts w:ascii="Times New Roman" w:hAnsi="Times New Roman" w:cs="Times New Roman"/>
          <w:bCs/>
          <w:sz w:val="20"/>
          <w:szCs w:val="20"/>
          <w:lang w:val="en-US"/>
        </w:rPr>
        <w:t>s,a</w:t>
      </w:r>
      <w:proofErr w:type="gramEnd"/>
      <w:r w:rsidR="0016046A" w:rsidRPr="00C1524A">
        <w:rPr>
          <w:rFonts w:ascii="Times New Roman" w:hAnsi="Times New Roman" w:cs="Times New Roman"/>
          <w:bCs/>
          <w:sz w:val="20"/>
          <w:szCs w:val="20"/>
          <w:lang w:val="en-US"/>
        </w:rPr>
        <w:t>) denotes cognitive cost.</w:t>
      </w:r>
    </w:p>
    <w:p w14:paraId="2DA8643E" w14:textId="2DE7DEE7" w:rsidR="00A32F67" w:rsidRPr="000A7BB5" w:rsidRDefault="00A32F67" w:rsidP="00A01301">
      <w:pPr>
        <w:pStyle w:val="Testonormale"/>
        <w:jc w:val="both"/>
        <w:rPr>
          <w:rFonts w:ascii="Times New Roman" w:hAnsi="Times New Roman" w:cs="Times New Roman"/>
          <w:sz w:val="20"/>
          <w:szCs w:val="20"/>
        </w:rPr>
      </w:pPr>
      <w:r w:rsidRPr="000A7BB5">
        <w:rPr>
          <w:rFonts w:ascii="Times New Roman" w:hAnsi="Times New Roman" w:cs="Times New Roman"/>
          <w:sz w:val="20"/>
          <w:szCs w:val="20"/>
        </w:rPr>
        <w:t>Each demon thus contributes a partial evaluation, and the final moral decision emerges from their weighted competition</w:t>
      </w:r>
      <w:r w:rsidR="004F4385">
        <w:rPr>
          <w:rFonts w:ascii="Times New Roman" w:hAnsi="Times New Roman" w:cs="Times New Roman"/>
          <w:sz w:val="20"/>
          <w:szCs w:val="20"/>
        </w:rPr>
        <w:t xml:space="preserve"> </w:t>
      </w:r>
      <w:r w:rsidR="004F4385" w:rsidRPr="004F4385">
        <w:rPr>
          <w:rFonts w:ascii="Times New Roman" w:hAnsi="Times New Roman" w:cs="Times New Roman"/>
          <w:sz w:val="20"/>
          <w:szCs w:val="20"/>
        </w:rPr>
        <w:t>without postulating a central executive structure</w:t>
      </w:r>
      <w:r w:rsidRPr="000A7BB5">
        <w:rPr>
          <w:rFonts w:ascii="Times New Roman" w:hAnsi="Times New Roman" w:cs="Times New Roman"/>
          <w:sz w:val="20"/>
          <w:szCs w:val="20"/>
        </w:rPr>
        <w:t xml:space="preserve">. </w:t>
      </w:r>
    </w:p>
    <w:p w14:paraId="3AA2BF7A" w14:textId="77777777" w:rsidR="00653EA9" w:rsidRPr="000A7BB5" w:rsidRDefault="00653EA9" w:rsidP="00A32F67">
      <w:pPr>
        <w:pStyle w:val="Testonormale"/>
        <w:jc w:val="both"/>
        <w:rPr>
          <w:rFonts w:ascii="Times New Roman" w:hAnsi="Times New Roman" w:cs="Times New Roman"/>
          <w:sz w:val="20"/>
          <w:szCs w:val="20"/>
        </w:rPr>
      </w:pPr>
    </w:p>
    <w:p w14:paraId="0323A97B" w14:textId="0E0EBA60" w:rsidR="00A32F67" w:rsidRPr="000A7BB5" w:rsidRDefault="00A32F67" w:rsidP="00A32F67">
      <w:pPr>
        <w:pStyle w:val="Testonormale"/>
        <w:jc w:val="both"/>
        <w:rPr>
          <w:rFonts w:ascii="Times New Roman" w:hAnsi="Times New Roman" w:cs="Times New Roman"/>
          <w:sz w:val="20"/>
          <w:szCs w:val="20"/>
        </w:rPr>
      </w:pPr>
      <w:r w:rsidRPr="000A7BB5">
        <w:rPr>
          <w:rFonts w:ascii="Times New Roman" w:hAnsi="Times New Roman" w:cs="Times New Roman"/>
          <w:sz w:val="20"/>
          <w:szCs w:val="20"/>
        </w:rPr>
        <w:t xml:space="preserve">The Pandemonium framework can be experimentally validated by correlating fMRI or electrophysiological signatures of each </w:t>
      </w:r>
      <w:proofErr w:type="spellStart"/>
      <w:r w:rsidRPr="000A7BB5">
        <w:rPr>
          <w:rFonts w:ascii="Times New Roman" w:hAnsi="Times New Roman" w:cs="Times New Roman"/>
          <w:sz w:val="20"/>
          <w:szCs w:val="20"/>
        </w:rPr>
        <w:t>demonâ</w:t>
      </w:r>
      <w:proofErr w:type="spellEnd"/>
      <w:r w:rsidRPr="000A7BB5">
        <w:rPr>
          <w:rFonts w:ascii="Times New Roman" w:hAnsi="Times New Roman" w:cs="Times New Roman"/>
          <w:sz w:val="20"/>
          <w:szCs w:val="20"/>
        </w:rPr>
        <w:t xml:space="preserve">€™s anatomical substrate with predicted weight values </w:t>
      </w:r>
      <w:r w:rsidR="00664262" w:rsidRPr="003F363F">
        <w:rPr>
          <w:rFonts w:ascii="Times New Roman" w:hAnsi="Times New Roman" w:cs="Times New Roman"/>
          <w:sz w:val="20"/>
          <w:szCs w:val="20"/>
          <w:lang w:val="en-US"/>
        </w:rPr>
        <w:t>λₖ</w:t>
      </w:r>
      <w:r w:rsidRPr="000A7BB5">
        <w:rPr>
          <w:rFonts w:ascii="Times New Roman" w:hAnsi="Times New Roman" w:cs="Times New Roman"/>
          <w:sz w:val="20"/>
          <w:szCs w:val="20"/>
        </w:rPr>
        <w:t xml:space="preserve">. Dynamic causal </w:t>
      </w:r>
      <w:proofErr w:type="spellStart"/>
      <w:r w:rsidRPr="000A7BB5">
        <w:rPr>
          <w:rFonts w:ascii="Times New Roman" w:hAnsi="Times New Roman" w:cs="Times New Roman"/>
          <w:sz w:val="20"/>
          <w:szCs w:val="20"/>
        </w:rPr>
        <w:t>modeling</w:t>
      </w:r>
      <w:proofErr w:type="spellEnd"/>
      <w:r w:rsidRPr="000A7BB5">
        <w:rPr>
          <w:rFonts w:ascii="Times New Roman" w:hAnsi="Times New Roman" w:cs="Times New Roman"/>
          <w:sz w:val="20"/>
          <w:szCs w:val="20"/>
        </w:rPr>
        <w:t xml:space="preserve"> could estimate coupling between subnetworks during moral dilemmas, while lesion-inspired manipulations in silico could predict altered </w:t>
      </w:r>
      <w:r w:rsidRPr="000A7BB5">
        <w:rPr>
          <w:rFonts w:ascii="Times New Roman" w:hAnsi="Times New Roman" w:cs="Times New Roman"/>
          <w:sz w:val="20"/>
          <w:szCs w:val="20"/>
        </w:rPr>
        <w:lastRenderedPageBreak/>
        <w:t>moral outcomes following selective suppression (e.g.,</w:t>
      </w:r>
      <w:r w:rsidR="00664262" w:rsidRPr="00664262">
        <w:rPr>
          <w:rFonts w:ascii="Times New Roman" w:hAnsi="Times New Roman" w:cs="Times New Roman"/>
          <w:sz w:val="20"/>
          <w:szCs w:val="20"/>
          <w:lang w:val="en-US"/>
        </w:rPr>
        <w:t xml:space="preserve"> </w:t>
      </w:r>
      <w:proofErr w:type="spellStart"/>
      <w:r w:rsidR="00664262" w:rsidRPr="003F363F">
        <w:rPr>
          <w:rFonts w:ascii="Times New Roman" w:hAnsi="Times New Roman" w:cs="Times New Roman"/>
          <w:sz w:val="20"/>
          <w:szCs w:val="20"/>
          <w:lang w:val="en-US"/>
        </w:rPr>
        <w:t>λ</w:t>
      </w:r>
      <w:r w:rsidR="00664262" w:rsidRPr="00CD6113">
        <w:rPr>
          <w:rFonts w:ascii="Times New Roman" w:hAnsi="Times New Roman" w:cs="Times New Roman"/>
          <w:sz w:val="20"/>
          <w:szCs w:val="20"/>
          <w:vertAlign w:val="subscript"/>
          <w:lang w:val="en-US"/>
        </w:rPr>
        <w:t>emp</w:t>
      </w:r>
      <w:proofErr w:type="spellEnd"/>
      <w:r w:rsidR="00664262">
        <w:rPr>
          <w:rFonts w:ascii="Times New Roman" w:hAnsi="Times New Roman" w:cs="Times New Roman"/>
          <w:sz w:val="20"/>
          <w:szCs w:val="20"/>
          <w:lang w:val="en-US"/>
        </w:rPr>
        <w:t xml:space="preserve"> </w:t>
      </w:r>
      <w:r w:rsidRPr="000A7BB5">
        <w:rPr>
          <w:rFonts w:ascii="Times New Roman" w:hAnsi="Times New Roman" w:cs="Times New Roman"/>
          <w:sz w:val="20"/>
          <w:szCs w:val="20"/>
        </w:rPr>
        <w:t xml:space="preserve">=0). </w:t>
      </w:r>
      <w:r w:rsidR="00CC2FEF" w:rsidRPr="00CC2FEF">
        <w:rPr>
          <w:rFonts w:ascii="Times New Roman" w:hAnsi="Times New Roman" w:cs="Times New Roman"/>
          <w:sz w:val="20"/>
          <w:szCs w:val="20"/>
        </w:rPr>
        <w:t xml:space="preserve">Quantitative </w:t>
      </w:r>
      <w:proofErr w:type="spellStart"/>
      <w:r w:rsidR="00CC2FEF" w:rsidRPr="00CC2FEF">
        <w:rPr>
          <w:rFonts w:ascii="Times New Roman" w:hAnsi="Times New Roman" w:cs="Times New Roman"/>
          <w:sz w:val="20"/>
          <w:szCs w:val="20"/>
        </w:rPr>
        <w:t>behavioral</w:t>
      </w:r>
      <w:proofErr w:type="spellEnd"/>
      <w:r w:rsidR="00CC2FEF" w:rsidRPr="00CC2FEF">
        <w:rPr>
          <w:rFonts w:ascii="Times New Roman" w:hAnsi="Times New Roman" w:cs="Times New Roman"/>
          <w:sz w:val="20"/>
          <w:szCs w:val="20"/>
        </w:rPr>
        <w:t xml:space="preserve"> predictions include condition-specific shifts in act/omit probabilities that correspond to empirically measurable changes in activation within empathy and authority circuits</w:t>
      </w:r>
    </w:p>
    <w:p w14:paraId="428F5096" w14:textId="77777777" w:rsidR="00C1524A" w:rsidRPr="00CC2FEF" w:rsidRDefault="00C1524A" w:rsidP="00A32F67">
      <w:pPr>
        <w:pStyle w:val="Testonormale"/>
        <w:jc w:val="both"/>
        <w:rPr>
          <w:rFonts w:ascii="Times New Roman" w:hAnsi="Times New Roman" w:cs="Times New Roman"/>
          <w:sz w:val="20"/>
          <w:szCs w:val="20"/>
          <w:lang w:val="en-US"/>
        </w:rPr>
      </w:pPr>
    </w:p>
    <w:p w14:paraId="5FDBCB6C" w14:textId="65F0052D" w:rsidR="00CC2FEF" w:rsidRDefault="00692AA1" w:rsidP="00A745B1">
      <w:pPr>
        <w:spacing w:line="240" w:lineRule="auto"/>
        <w:contextualSpacing/>
        <w:jc w:val="both"/>
        <w:rPr>
          <w:rFonts w:ascii="Times New Roman" w:hAnsi="Times New Roman" w:cs="Times New Roman"/>
          <w:sz w:val="20"/>
          <w:szCs w:val="20"/>
        </w:rPr>
      </w:pPr>
      <w:r>
        <w:rPr>
          <w:rFonts w:ascii="Times New Roman" w:hAnsi="Times New Roman" w:cs="Times New Roman"/>
          <w:sz w:val="20"/>
          <w:szCs w:val="20"/>
        </w:rPr>
        <w:t>Our</w:t>
      </w:r>
      <w:r w:rsidR="0061050B" w:rsidRPr="00CC2FEF">
        <w:rPr>
          <w:rFonts w:ascii="Times New Roman" w:hAnsi="Times New Roman" w:cs="Times New Roman"/>
          <w:sz w:val="20"/>
          <w:szCs w:val="20"/>
        </w:rPr>
        <w:t xml:space="preserve"> Pandemonium model transforms moral cognition into a computable, testable system linking mathematical structure and neural activity. Its implications extend across domains. </w:t>
      </w:r>
    </w:p>
    <w:p w14:paraId="420FCAD1" w14:textId="77777777" w:rsidR="00CC2FEF" w:rsidRDefault="0061050B" w:rsidP="00A745B1">
      <w:pPr>
        <w:spacing w:line="240" w:lineRule="auto"/>
        <w:contextualSpacing/>
        <w:jc w:val="both"/>
        <w:rPr>
          <w:rFonts w:ascii="Times New Roman" w:hAnsi="Times New Roman" w:cs="Times New Roman"/>
          <w:sz w:val="20"/>
          <w:szCs w:val="20"/>
        </w:rPr>
      </w:pPr>
      <w:r w:rsidRPr="00CC2FEF">
        <w:rPr>
          <w:rFonts w:ascii="Times New Roman" w:hAnsi="Times New Roman" w:cs="Times New Roman"/>
          <w:sz w:val="20"/>
          <w:szCs w:val="20"/>
        </w:rPr>
        <w:t xml:space="preserve">In neuroscience, it provides a formal mapping between cost functions and cortical–subcortical dynamics, guiding hypothesis-driven neuroimaging studies. </w:t>
      </w:r>
    </w:p>
    <w:p w14:paraId="2C375851" w14:textId="77777777" w:rsidR="00313449" w:rsidRDefault="0061050B" w:rsidP="00A745B1">
      <w:pPr>
        <w:spacing w:line="240" w:lineRule="auto"/>
        <w:contextualSpacing/>
        <w:jc w:val="both"/>
        <w:rPr>
          <w:rFonts w:ascii="Times New Roman" w:hAnsi="Times New Roman" w:cs="Times New Roman"/>
          <w:sz w:val="20"/>
          <w:szCs w:val="20"/>
        </w:rPr>
      </w:pPr>
      <w:r w:rsidRPr="00CC2FEF">
        <w:rPr>
          <w:rFonts w:ascii="Times New Roman" w:hAnsi="Times New Roman" w:cs="Times New Roman"/>
          <w:sz w:val="20"/>
          <w:szCs w:val="20"/>
        </w:rPr>
        <w:t>In psychology, it enables estimation of individual moral profiles through fitted</w:t>
      </w:r>
      <w:r w:rsidR="00CC2FEF">
        <w:rPr>
          <w:rFonts w:ascii="Times New Roman" w:hAnsi="Times New Roman" w:cs="Times New Roman"/>
          <w:sz w:val="20"/>
          <w:szCs w:val="20"/>
        </w:rPr>
        <w:t xml:space="preserve"> </w:t>
      </w:r>
      <w:r w:rsidR="00313449" w:rsidRPr="00313449">
        <w:rPr>
          <w:rFonts w:ascii="Times New Roman" w:hAnsi="Times New Roman" w:cs="Times New Roman"/>
          <w:sz w:val="20"/>
          <w:szCs w:val="20"/>
        </w:rPr>
        <w:t>λ</w:t>
      </w:r>
      <w:r w:rsidR="00313449">
        <w:rPr>
          <w:rFonts w:ascii="Times New Roman" w:hAnsi="Times New Roman" w:cs="Times New Roman"/>
          <w:sz w:val="20"/>
          <w:szCs w:val="20"/>
        </w:rPr>
        <w:t xml:space="preserve"> </w:t>
      </w:r>
      <w:r w:rsidR="00313449" w:rsidRPr="00313449">
        <w:rPr>
          <w:rFonts w:ascii="Times New Roman" w:hAnsi="Times New Roman" w:cs="Times New Roman"/>
          <w:sz w:val="20"/>
          <w:szCs w:val="20"/>
          <w:vertAlign w:val="subscript"/>
        </w:rPr>
        <w:t>k</w:t>
      </w:r>
      <w:r w:rsidR="00313449" w:rsidRPr="00313449">
        <w:rPr>
          <w:rFonts w:ascii="Times New Roman" w:hAnsi="Times New Roman" w:cs="Times New Roman"/>
          <w:sz w:val="20"/>
          <w:szCs w:val="20"/>
        </w:rPr>
        <w:t xml:space="preserve"> </w:t>
      </w:r>
      <w:r w:rsidRPr="00CC2FEF">
        <w:rPr>
          <w:rFonts w:ascii="Times New Roman" w:hAnsi="Times New Roman" w:cs="Times New Roman"/>
          <w:sz w:val="20"/>
          <w:szCs w:val="20"/>
        </w:rPr>
        <w:t xml:space="preserve">values, revealing stable moral signatures analogous to cognitive styles. </w:t>
      </w:r>
    </w:p>
    <w:p w14:paraId="6C374A31" w14:textId="77777777" w:rsidR="00313449" w:rsidRDefault="0061050B" w:rsidP="00A745B1">
      <w:pPr>
        <w:spacing w:line="240" w:lineRule="auto"/>
        <w:contextualSpacing/>
        <w:jc w:val="both"/>
        <w:rPr>
          <w:rFonts w:ascii="Times New Roman" w:hAnsi="Times New Roman" w:cs="Times New Roman"/>
          <w:sz w:val="20"/>
          <w:szCs w:val="20"/>
        </w:rPr>
      </w:pPr>
      <w:r w:rsidRPr="00CC2FEF">
        <w:rPr>
          <w:rFonts w:ascii="Times New Roman" w:hAnsi="Times New Roman" w:cs="Times New Roman"/>
          <w:sz w:val="20"/>
          <w:szCs w:val="20"/>
        </w:rPr>
        <w:t xml:space="preserve">In psychiatry, moral deficits could be reframed as distortions in weight distributions: excessive authority weighting in obsessive–compulsive disorder, reduced empathy weighting in psychopathy, or unstable gating in frontal syndromes. In artificial intelligence, </w:t>
      </w:r>
      <w:r w:rsidR="00313449">
        <w:rPr>
          <w:rFonts w:ascii="Times New Roman" w:hAnsi="Times New Roman" w:cs="Times New Roman"/>
          <w:sz w:val="20"/>
          <w:szCs w:val="20"/>
        </w:rPr>
        <w:t>our</w:t>
      </w:r>
      <w:r w:rsidRPr="00CC2FEF">
        <w:rPr>
          <w:rFonts w:ascii="Times New Roman" w:hAnsi="Times New Roman" w:cs="Times New Roman"/>
          <w:sz w:val="20"/>
          <w:szCs w:val="20"/>
        </w:rPr>
        <w:t xml:space="preserve"> model </w:t>
      </w:r>
      <w:r w:rsidR="00313449">
        <w:rPr>
          <w:rFonts w:ascii="Times New Roman" w:hAnsi="Times New Roman" w:cs="Times New Roman"/>
          <w:sz w:val="20"/>
          <w:szCs w:val="20"/>
        </w:rPr>
        <w:t>provide</w:t>
      </w:r>
      <w:r w:rsidRPr="00CC2FEF">
        <w:rPr>
          <w:rFonts w:ascii="Times New Roman" w:hAnsi="Times New Roman" w:cs="Times New Roman"/>
          <w:sz w:val="20"/>
          <w:szCs w:val="20"/>
        </w:rPr>
        <w:t xml:space="preserve">s a moral decision structure capable of context-sensitive negotiation among competing goals rather than rigid rule following. It could inform architectures for socially aligned autonomous systems, integrating normative and affective reasoning. </w:t>
      </w:r>
    </w:p>
    <w:p w14:paraId="2E3DA6FB" w14:textId="77777777" w:rsidR="00313449" w:rsidRDefault="00313449" w:rsidP="00A745B1">
      <w:pPr>
        <w:spacing w:line="240" w:lineRule="auto"/>
        <w:contextualSpacing/>
        <w:jc w:val="both"/>
        <w:rPr>
          <w:rFonts w:ascii="Times New Roman" w:hAnsi="Times New Roman" w:cs="Times New Roman"/>
          <w:sz w:val="20"/>
          <w:szCs w:val="20"/>
        </w:rPr>
      </w:pPr>
      <w:r>
        <w:rPr>
          <w:rFonts w:ascii="Times New Roman" w:hAnsi="Times New Roman" w:cs="Times New Roman"/>
          <w:sz w:val="20"/>
          <w:szCs w:val="20"/>
        </w:rPr>
        <w:t>I</w:t>
      </w:r>
      <w:r w:rsidR="0061050B" w:rsidRPr="00CC2FEF">
        <w:rPr>
          <w:rFonts w:ascii="Times New Roman" w:hAnsi="Times New Roman" w:cs="Times New Roman"/>
          <w:sz w:val="20"/>
          <w:szCs w:val="20"/>
        </w:rPr>
        <w:t xml:space="preserve">n philosophy and ethics, it operationalizes pluralistic moral theories, allowing computational exploration of how deontological and consequentialist components interact in real decisions. </w:t>
      </w:r>
    </w:p>
    <w:p w14:paraId="24085F9D" w14:textId="77777777" w:rsidR="00313449" w:rsidRDefault="00313449" w:rsidP="00A745B1">
      <w:pPr>
        <w:spacing w:line="240" w:lineRule="auto"/>
        <w:contextualSpacing/>
        <w:jc w:val="both"/>
        <w:rPr>
          <w:rFonts w:ascii="Times New Roman" w:hAnsi="Times New Roman" w:cs="Times New Roman"/>
          <w:sz w:val="20"/>
          <w:szCs w:val="20"/>
        </w:rPr>
      </w:pPr>
    </w:p>
    <w:p w14:paraId="13A3409A" w14:textId="02591745" w:rsidR="00A32F67" w:rsidRPr="00CC2FEF" w:rsidRDefault="00313449" w:rsidP="00A745B1">
      <w:pPr>
        <w:spacing w:line="240" w:lineRule="auto"/>
        <w:contextualSpacing/>
        <w:jc w:val="both"/>
        <w:rPr>
          <w:rFonts w:ascii="Times New Roman" w:hAnsi="Times New Roman" w:cs="Times New Roman"/>
          <w:sz w:val="20"/>
          <w:szCs w:val="20"/>
          <w:lang w:val="en-US"/>
        </w:rPr>
      </w:pPr>
      <w:r>
        <w:rPr>
          <w:rFonts w:ascii="Times New Roman" w:hAnsi="Times New Roman" w:cs="Times New Roman"/>
          <w:sz w:val="20"/>
          <w:szCs w:val="20"/>
        </w:rPr>
        <w:t xml:space="preserve">Overall, </w:t>
      </w:r>
      <w:r w:rsidR="0061050B" w:rsidRPr="00CC2FEF">
        <w:rPr>
          <w:rFonts w:ascii="Times New Roman" w:hAnsi="Times New Roman" w:cs="Times New Roman"/>
          <w:sz w:val="20"/>
          <w:szCs w:val="20"/>
        </w:rPr>
        <w:t>the Pandemonium model converts moral plurality into a rigorous, measurable system that unites neuroscience, computation and ethics within a single theoretical structure, enabling future empirical testing and interdisciplinary development.</w:t>
      </w:r>
    </w:p>
    <w:p w14:paraId="1D7B9BAF" w14:textId="77777777" w:rsidR="007F5AA3" w:rsidRDefault="007F5AA3" w:rsidP="00A745B1">
      <w:pPr>
        <w:spacing w:line="240" w:lineRule="auto"/>
        <w:contextualSpacing/>
        <w:jc w:val="both"/>
        <w:rPr>
          <w:rFonts w:ascii="Times New Roman" w:hAnsi="Times New Roman" w:cs="Times New Roman"/>
          <w:sz w:val="20"/>
          <w:szCs w:val="20"/>
          <w:lang w:val="en-US"/>
        </w:rPr>
      </w:pPr>
    </w:p>
    <w:p w14:paraId="670173FB" w14:textId="77777777" w:rsidR="00D0194B" w:rsidRDefault="00D0194B" w:rsidP="00A745B1">
      <w:pPr>
        <w:spacing w:line="240" w:lineRule="auto"/>
        <w:contextualSpacing/>
        <w:jc w:val="both"/>
        <w:rPr>
          <w:rFonts w:ascii="Times New Roman" w:hAnsi="Times New Roman" w:cs="Times New Roman"/>
          <w:sz w:val="20"/>
          <w:szCs w:val="20"/>
          <w:lang w:val="en-US"/>
        </w:rPr>
      </w:pPr>
    </w:p>
    <w:p w14:paraId="4E687D9D" w14:textId="77777777" w:rsidR="006E2668" w:rsidRDefault="006E2668" w:rsidP="00A745B1">
      <w:pPr>
        <w:spacing w:line="240" w:lineRule="auto"/>
        <w:contextualSpacing/>
        <w:jc w:val="both"/>
        <w:rPr>
          <w:rFonts w:ascii="Times New Roman" w:hAnsi="Times New Roman" w:cs="Times New Roman"/>
          <w:sz w:val="20"/>
          <w:szCs w:val="20"/>
          <w:lang w:val="en-US"/>
        </w:rPr>
      </w:pPr>
    </w:p>
    <w:p w14:paraId="6A53B01A" w14:textId="77777777" w:rsidR="006E2668" w:rsidRDefault="006E2668" w:rsidP="006E2668">
      <w:pPr>
        <w:spacing w:line="240" w:lineRule="auto"/>
        <w:contextualSpacing/>
        <w:jc w:val="center"/>
        <w:rPr>
          <w:rFonts w:ascii="Times New Roman" w:hAnsi="Times New Roman" w:cs="Times New Roman"/>
          <w:sz w:val="20"/>
          <w:szCs w:val="20"/>
          <w:lang w:val="en-US"/>
        </w:rPr>
      </w:pPr>
    </w:p>
    <w:p w14:paraId="0345DD03" w14:textId="7EBF2955" w:rsidR="006E2668" w:rsidRDefault="00367FF8" w:rsidP="006E2668">
      <w:pPr>
        <w:spacing w:line="240" w:lineRule="auto"/>
        <w:contextualSpacing/>
        <w:jc w:val="center"/>
        <w:rPr>
          <w:rFonts w:ascii="Times New Roman" w:hAnsi="Times New Roman" w:cs="Times New Roman"/>
          <w:sz w:val="20"/>
          <w:szCs w:val="20"/>
          <w:lang w:val="en-US"/>
        </w:rPr>
      </w:pPr>
      <w:r>
        <w:rPr>
          <w:noProof/>
        </w:rPr>
        <w:drawing>
          <wp:inline distT="0" distB="0" distL="0" distR="0" wp14:anchorId="6EB71672" wp14:editId="698075FC">
            <wp:extent cx="6120130" cy="4079875"/>
            <wp:effectExtent l="0" t="0" r="0" b="0"/>
            <wp:docPr id="893505307" name="Immagine 1" descr="Immagine che contiene clipart, disegno, illustrazione, test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505307" name="Immagine 1" descr="Immagine che contiene clipart, disegno, illustrazione, testo&#10;&#10;Il contenuto generato dall'IA potrebbe non essere corret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4079875"/>
                    </a:xfrm>
                    <a:prstGeom prst="rect">
                      <a:avLst/>
                    </a:prstGeom>
                    <a:noFill/>
                    <a:ln>
                      <a:noFill/>
                    </a:ln>
                  </pic:spPr>
                </pic:pic>
              </a:graphicData>
            </a:graphic>
          </wp:inline>
        </w:drawing>
      </w:r>
    </w:p>
    <w:p w14:paraId="6AFE45F1" w14:textId="77777777" w:rsidR="006E2668" w:rsidRDefault="006E2668" w:rsidP="006E2668">
      <w:pPr>
        <w:spacing w:line="240" w:lineRule="auto"/>
        <w:contextualSpacing/>
        <w:jc w:val="center"/>
        <w:rPr>
          <w:rFonts w:ascii="Times New Roman" w:hAnsi="Times New Roman" w:cs="Times New Roman"/>
          <w:sz w:val="20"/>
          <w:szCs w:val="20"/>
          <w:lang w:val="en-US"/>
        </w:rPr>
      </w:pPr>
    </w:p>
    <w:p w14:paraId="7C462F76" w14:textId="77777777" w:rsidR="006E2668" w:rsidRDefault="006E2668" w:rsidP="00A745B1">
      <w:pPr>
        <w:spacing w:line="240" w:lineRule="auto"/>
        <w:contextualSpacing/>
        <w:jc w:val="both"/>
        <w:rPr>
          <w:rFonts w:ascii="Times New Roman" w:hAnsi="Times New Roman" w:cs="Times New Roman"/>
          <w:sz w:val="20"/>
          <w:szCs w:val="20"/>
          <w:lang w:val="en-US"/>
        </w:rPr>
      </w:pPr>
    </w:p>
    <w:p w14:paraId="6AE6AC1C" w14:textId="77777777" w:rsidR="00A745B1" w:rsidRPr="00A745B1" w:rsidRDefault="00A745B1" w:rsidP="00A745B1">
      <w:pPr>
        <w:spacing w:line="240" w:lineRule="auto"/>
        <w:contextualSpacing/>
        <w:rPr>
          <w:rFonts w:ascii="Times New Roman" w:hAnsi="Times New Roman" w:cs="Times New Roman"/>
          <w:sz w:val="20"/>
          <w:szCs w:val="20"/>
          <w:lang w:val="en-US"/>
        </w:rPr>
      </w:pPr>
    </w:p>
    <w:sectPr w:rsidR="00A745B1" w:rsidRPr="00A745B1" w:rsidSect="003B5369">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1BE17" w14:textId="77777777" w:rsidR="00383B3C" w:rsidRDefault="00383B3C" w:rsidP="00A745B1">
      <w:pPr>
        <w:spacing w:after="0" w:line="240" w:lineRule="auto"/>
      </w:pPr>
      <w:r>
        <w:separator/>
      </w:r>
    </w:p>
  </w:endnote>
  <w:endnote w:type="continuationSeparator" w:id="0">
    <w:p w14:paraId="2B91D554" w14:textId="77777777" w:rsidR="00383B3C" w:rsidRDefault="00383B3C" w:rsidP="00A74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39078"/>
      <w:docPartObj>
        <w:docPartGallery w:val="Page Numbers (Bottom of Page)"/>
        <w:docPartUnique/>
      </w:docPartObj>
    </w:sdtPr>
    <w:sdtEndPr>
      <w:rPr>
        <w:rFonts w:ascii="Times New Roman" w:hAnsi="Times New Roman" w:cs="Times New Roman"/>
        <w:sz w:val="20"/>
        <w:szCs w:val="20"/>
      </w:rPr>
    </w:sdtEndPr>
    <w:sdtContent>
      <w:p w14:paraId="6CC0BAD6" w14:textId="3E6B60BC" w:rsidR="00A745B1" w:rsidRPr="00A745B1" w:rsidRDefault="00A745B1" w:rsidP="00A745B1">
        <w:pPr>
          <w:pStyle w:val="Pidipagina"/>
          <w:jc w:val="center"/>
          <w:rPr>
            <w:rFonts w:ascii="Times New Roman" w:hAnsi="Times New Roman" w:cs="Times New Roman"/>
            <w:sz w:val="20"/>
            <w:szCs w:val="20"/>
          </w:rPr>
        </w:pPr>
        <w:r w:rsidRPr="00A745B1">
          <w:rPr>
            <w:rFonts w:ascii="Times New Roman" w:hAnsi="Times New Roman" w:cs="Times New Roman"/>
            <w:sz w:val="20"/>
            <w:szCs w:val="20"/>
          </w:rPr>
          <w:fldChar w:fldCharType="begin"/>
        </w:r>
        <w:r w:rsidRPr="00A745B1">
          <w:rPr>
            <w:rFonts w:ascii="Times New Roman" w:hAnsi="Times New Roman" w:cs="Times New Roman"/>
            <w:sz w:val="20"/>
            <w:szCs w:val="20"/>
          </w:rPr>
          <w:instrText>PAGE   \* MERGEFORMAT</w:instrText>
        </w:r>
        <w:r w:rsidRPr="00A745B1">
          <w:rPr>
            <w:rFonts w:ascii="Times New Roman" w:hAnsi="Times New Roman" w:cs="Times New Roman"/>
            <w:sz w:val="20"/>
            <w:szCs w:val="20"/>
          </w:rPr>
          <w:fldChar w:fldCharType="separate"/>
        </w:r>
        <w:r w:rsidRPr="00A745B1">
          <w:rPr>
            <w:rFonts w:ascii="Times New Roman" w:hAnsi="Times New Roman" w:cs="Times New Roman"/>
            <w:sz w:val="20"/>
            <w:szCs w:val="20"/>
            <w:lang w:val="it-IT"/>
          </w:rPr>
          <w:t>2</w:t>
        </w:r>
        <w:r w:rsidRPr="00A745B1">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E2092" w14:textId="77777777" w:rsidR="00383B3C" w:rsidRDefault="00383B3C" w:rsidP="00A745B1">
      <w:pPr>
        <w:spacing w:after="0" w:line="240" w:lineRule="auto"/>
      </w:pPr>
      <w:r>
        <w:separator/>
      </w:r>
    </w:p>
  </w:footnote>
  <w:footnote w:type="continuationSeparator" w:id="0">
    <w:p w14:paraId="0A856D22" w14:textId="77777777" w:rsidR="00383B3C" w:rsidRDefault="00383B3C" w:rsidP="00A745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6A2E"/>
    <w:multiLevelType w:val="hybridMultilevel"/>
    <w:tmpl w:val="70E0C73C"/>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4276D4"/>
    <w:multiLevelType w:val="hybridMultilevel"/>
    <w:tmpl w:val="E050F6B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7392AE7"/>
    <w:multiLevelType w:val="multilevel"/>
    <w:tmpl w:val="52C8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64C4E"/>
    <w:multiLevelType w:val="hybridMultilevel"/>
    <w:tmpl w:val="3452BD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1CA1304"/>
    <w:multiLevelType w:val="multilevel"/>
    <w:tmpl w:val="67989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E74230"/>
    <w:multiLevelType w:val="hybridMultilevel"/>
    <w:tmpl w:val="D78C8F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98856799">
    <w:abstractNumId w:val="4"/>
  </w:num>
  <w:num w:numId="2" w16cid:durableId="1551072255">
    <w:abstractNumId w:val="2"/>
  </w:num>
  <w:num w:numId="3" w16cid:durableId="1297486162">
    <w:abstractNumId w:val="3"/>
  </w:num>
  <w:num w:numId="4" w16cid:durableId="1863856704">
    <w:abstractNumId w:val="5"/>
  </w:num>
  <w:num w:numId="5" w16cid:durableId="865825373">
    <w:abstractNumId w:val="0"/>
  </w:num>
  <w:num w:numId="6" w16cid:durableId="2077125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8C5"/>
    <w:rsid w:val="00040783"/>
    <w:rsid w:val="00043F95"/>
    <w:rsid w:val="000618C5"/>
    <w:rsid w:val="00070824"/>
    <w:rsid w:val="00076496"/>
    <w:rsid w:val="000933AD"/>
    <w:rsid w:val="000B5010"/>
    <w:rsid w:val="000E716A"/>
    <w:rsid w:val="0016046A"/>
    <w:rsid w:val="001A0B25"/>
    <w:rsid w:val="001F4AC3"/>
    <w:rsid w:val="00230D61"/>
    <w:rsid w:val="00231E93"/>
    <w:rsid w:val="00313449"/>
    <w:rsid w:val="00327F60"/>
    <w:rsid w:val="00367FF8"/>
    <w:rsid w:val="00383B3C"/>
    <w:rsid w:val="003B5369"/>
    <w:rsid w:val="003D69EC"/>
    <w:rsid w:val="003F363F"/>
    <w:rsid w:val="0043740B"/>
    <w:rsid w:val="00441AA3"/>
    <w:rsid w:val="004A4F12"/>
    <w:rsid w:val="004B0E99"/>
    <w:rsid w:val="004C534B"/>
    <w:rsid w:val="004F4385"/>
    <w:rsid w:val="005047F6"/>
    <w:rsid w:val="00522A35"/>
    <w:rsid w:val="005968C9"/>
    <w:rsid w:val="00597984"/>
    <w:rsid w:val="005A0895"/>
    <w:rsid w:val="005A08FF"/>
    <w:rsid w:val="006026AB"/>
    <w:rsid w:val="0061050B"/>
    <w:rsid w:val="00631B1F"/>
    <w:rsid w:val="00653EA9"/>
    <w:rsid w:val="00664262"/>
    <w:rsid w:val="00692AA1"/>
    <w:rsid w:val="006E2668"/>
    <w:rsid w:val="00785C86"/>
    <w:rsid w:val="00787B26"/>
    <w:rsid w:val="007A73AE"/>
    <w:rsid w:val="007B74A4"/>
    <w:rsid w:val="007F5AA3"/>
    <w:rsid w:val="008146E6"/>
    <w:rsid w:val="008A416F"/>
    <w:rsid w:val="008C2F77"/>
    <w:rsid w:val="008F3E10"/>
    <w:rsid w:val="009241DC"/>
    <w:rsid w:val="009271F1"/>
    <w:rsid w:val="0093094E"/>
    <w:rsid w:val="009351FE"/>
    <w:rsid w:val="00963D16"/>
    <w:rsid w:val="00971285"/>
    <w:rsid w:val="00A01301"/>
    <w:rsid w:val="00A32F67"/>
    <w:rsid w:val="00A3680C"/>
    <w:rsid w:val="00A7031D"/>
    <w:rsid w:val="00A745B1"/>
    <w:rsid w:val="00AA5CF0"/>
    <w:rsid w:val="00AA613C"/>
    <w:rsid w:val="00AD77F3"/>
    <w:rsid w:val="00B04125"/>
    <w:rsid w:val="00B24704"/>
    <w:rsid w:val="00B27D2F"/>
    <w:rsid w:val="00B8761F"/>
    <w:rsid w:val="00BD15D2"/>
    <w:rsid w:val="00BE1F59"/>
    <w:rsid w:val="00BF3537"/>
    <w:rsid w:val="00BF4C5B"/>
    <w:rsid w:val="00C07CD0"/>
    <w:rsid w:val="00C1524A"/>
    <w:rsid w:val="00C35001"/>
    <w:rsid w:val="00C50B39"/>
    <w:rsid w:val="00CA2ADE"/>
    <w:rsid w:val="00CC2FEF"/>
    <w:rsid w:val="00CD43BD"/>
    <w:rsid w:val="00CD6113"/>
    <w:rsid w:val="00CE26AE"/>
    <w:rsid w:val="00CE5A1B"/>
    <w:rsid w:val="00CE71A2"/>
    <w:rsid w:val="00D0194B"/>
    <w:rsid w:val="00D543F3"/>
    <w:rsid w:val="00D96835"/>
    <w:rsid w:val="00DA4123"/>
    <w:rsid w:val="00DB4266"/>
    <w:rsid w:val="00DB4D62"/>
    <w:rsid w:val="00DC6772"/>
    <w:rsid w:val="00DD1A32"/>
    <w:rsid w:val="00DD69E4"/>
    <w:rsid w:val="00E04BDC"/>
    <w:rsid w:val="00E1159C"/>
    <w:rsid w:val="00E152B9"/>
    <w:rsid w:val="00F53A9A"/>
    <w:rsid w:val="00F622AA"/>
    <w:rsid w:val="00F66CCC"/>
    <w:rsid w:val="00F8157F"/>
    <w:rsid w:val="00FA3563"/>
    <w:rsid w:val="00FF329A"/>
    <w:rsid w:val="00FF5554"/>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96790"/>
  <w15:chartTrackingRefBased/>
  <w15:docId w15:val="{01BF09EE-72D8-4C29-9D3B-2ADC896B2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745B1"/>
    <w:pPr>
      <w:spacing w:line="259" w:lineRule="auto"/>
    </w:pPr>
    <w:rPr>
      <w:sz w:val="22"/>
      <w:szCs w:val="22"/>
      <w:lang w:val="en-GB"/>
    </w:rPr>
  </w:style>
  <w:style w:type="paragraph" w:styleId="Titolo1">
    <w:name w:val="heading 1"/>
    <w:basedOn w:val="Normale"/>
    <w:next w:val="Normale"/>
    <w:link w:val="Titolo1Carattere"/>
    <w:uiPriority w:val="9"/>
    <w:qFormat/>
    <w:rsid w:val="000618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618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618C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618C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618C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618C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618C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618C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618C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618C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618C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618C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618C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618C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618C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618C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618C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618C5"/>
    <w:rPr>
      <w:rFonts w:eastAsiaTheme="majorEastAsia" w:cstheme="majorBidi"/>
      <w:color w:val="272727" w:themeColor="text1" w:themeTint="D8"/>
    </w:rPr>
  </w:style>
  <w:style w:type="paragraph" w:styleId="Titolo">
    <w:name w:val="Title"/>
    <w:basedOn w:val="Normale"/>
    <w:next w:val="Normale"/>
    <w:link w:val="TitoloCarattere"/>
    <w:uiPriority w:val="10"/>
    <w:qFormat/>
    <w:rsid w:val="000618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618C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618C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618C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618C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618C5"/>
    <w:rPr>
      <w:i/>
      <w:iCs/>
      <w:color w:val="404040" w:themeColor="text1" w:themeTint="BF"/>
    </w:rPr>
  </w:style>
  <w:style w:type="paragraph" w:styleId="Paragrafoelenco">
    <w:name w:val="List Paragraph"/>
    <w:basedOn w:val="Normale"/>
    <w:uiPriority w:val="34"/>
    <w:qFormat/>
    <w:rsid w:val="000618C5"/>
    <w:pPr>
      <w:ind w:left="720"/>
      <w:contextualSpacing/>
    </w:pPr>
  </w:style>
  <w:style w:type="character" w:styleId="Enfasiintensa">
    <w:name w:val="Intense Emphasis"/>
    <w:basedOn w:val="Carpredefinitoparagrafo"/>
    <w:uiPriority w:val="21"/>
    <w:qFormat/>
    <w:rsid w:val="000618C5"/>
    <w:rPr>
      <w:i/>
      <w:iCs/>
      <w:color w:val="0F4761" w:themeColor="accent1" w:themeShade="BF"/>
    </w:rPr>
  </w:style>
  <w:style w:type="paragraph" w:styleId="Citazioneintensa">
    <w:name w:val="Intense Quote"/>
    <w:basedOn w:val="Normale"/>
    <w:next w:val="Normale"/>
    <w:link w:val="CitazioneintensaCarattere"/>
    <w:uiPriority w:val="30"/>
    <w:qFormat/>
    <w:rsid w:val="000618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618C5"/>
    <w:rPr>
      <w:i/>
      <w:iCs/>
      <w:color w:val="0F4761" w:themeColor="accent1" w:themeShade="BF"/>
    </w:rPr>
  </w:style>
  <w:style w:type="character" w:styleId="Riferimentointenso">
    <w:name w:val="Intense Reference"/>
    <w:basedOn w:val="Carpredefinitoparagrafo"/>
    <w:uiPriority w:val="32"/>
    <w:qFormat/>
    <w:rsid w:val="000618C5"/>
    <w:rPr>
      <w:b/>
      <w:bCs/>
      <w:smallCaps/>
      <w:color w:val="0F4761" w:themeColor="accent1" w:themeShade="BF"/>
      <w:spacing w:val="5"/>
    </w:rPr>
  </w:style>
  <w:style w:type="paragraph" w:styleId="Intestazione">
    <w:name w:val="header"/>
    <w:basedOn w:val="Normale"/>
    <w:link w:val="IntestazioneCarattere"/>
    <w:uiPriority w:val="99"/>
    <w:unhideWhenUsed/>
    <w:rsid w:val="00A745B1"/>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A745B1"/>
  </w:style>
  <w:style w:type="paragraph" w:styleId="Pidipagina">
    <w:name w:val="footer"/>
    <w:basedOn w:val="Normale"/>
    <w:link w:val="PidipaginaCarattere"/>
    <w:uiPriority w:val="99"/>
    <w:unhideWhenUsed/>
    <w:rsid w:val="00A745B1"/>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A745B1"/>
  </w:style>
  <w:style w:type="character" w:styleId="Collegamentoipertestuale">
    <w:name w:val="Hyperlink"/>
    <w:basedOn w:val="Carpredefinitoparagrafo"/>
    <w:uiPriority w:val="99"/>
    <w:unhideWhenUsed/>
    <w:rsid w:val="00A745B1"/>
    <w:rPr>
      <w:color w:val="467886" w:themeColor="hyperlink"/>
      <w:u w:val="single"/>
    </w:rPr>
  </w:style>
  <w:style w:type="paragraph" w:styleId="Testonormale">
    <w:name w:val="Plain Text"/>
    <w:basedOn w:val="Normale"/>
    <w:link w:val="TestonormaleCarattere"/>
    <w:uiPriority w:val="99"/>
    <w:unhideWhenUsed/>
    <w:rsid w:val="00A32F67"/>
    <w:pPr>
      <w:spacing w:after="0" w:line="240" w:lineRule="auto"/>
    </w:pPr>
    <w:rPr>
      <w:rFonts w:ascii="Consolas" w:hAnsi="Consolas"/>
      <w:sz w:val="21"/>
      <w:szCs w:val="21"/>
    </w:rPr>
  </w:style>
  <w:style w:type="character" w:customStyle="1" w:styleId="TestonormaleCarattere">
    <w:name w:val="Testo normale Carattere"/>
    <w:basedOn w:val="Carpredefinitoparagrafo"/>
    <w:link w:val="Testonormale"/>
    <w:uiPriority w:val="99"/>
    <w:rsid w:val="00A32F67"/>
    <w:rPr>
      <w:rFonts w:ascii="Consolas" w:hAnsi="Consolas"/>
      <w:sz w:val="21"/>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tozziarturo@liber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806</Words>
  <Characters>5117</Characters>
  <Application>Microsoft Office Word</Application>
  <DocSecurity>0</DocSecurity>
  <Lines>91</Lines>
  <Paragraphs>40</Paragraphs>
  <ScaleCrop>false</ScaleCrop>
  <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Arturo Tozzi</dc:creator>
  <cp:keywords/>
  <dc:description/>
  <cp:lastModifiedBy>Arturo Tozzi</cp:lastModifiedBy>
  <cp:revision>66</cp:revision>
  <dcterms:created xsi:type="dcterms:W3CDTF">2025-08-07T11:50:00Z</dcterms:created>
  <dcterms:modified xsi:type="dcterms:W3CDTF">2025-10-06T06:03:00Z</dcterms:modified>
</cp:coreProperties>
</file>